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9B" w:rsidRDefault="00277A0E">
      <w:pPr>
        <w:rPr>
          <w:rFonts w:hint="eastAsia"/>
        </w:rPr>
      </w:pPr>
      <w:r w:rsidRPr="00277A0E">
        <w:rPr>
          <w:rFonts w:hint="eastAsia"/>
        </w:rPr>
        <w:t>南方新兴消费增长分级股票型证券投资基金可能发生基金份额折算的风险提示公告</w:t>
      </w:r>
    </w:p>
    <w:p w:rsidR="001E1982" w:rsidRPr="001E1982" w:rsidRDefault="001E1982" w:rsidP="001E1982">
      <w:pPr>
        <w:widowControl/>
        <w:shd w:val="clear" w:color="auto" w:fill="F9F9F9"/>
        <w:spacing w:before="100" w:beforeAutospacing="1" w:after="100" w:afterAutospacing="1"/>
        <w:ind w:firstLine="360"/>
        <w:jc w:val="left"/>
        <w:rPr>
          <w:rFonts w:ascii="宋体" w:eastAsia="宋体" w:hAnsi="宋体" w:cs="宋体"/>
          <w:color w:val="4B4B4B"/>
          <w:kern w:val="0"/>
          <w:sz w:val="18"/>
          <w:szCs w:val="18"/>
        </w:rPr>
      </w:pPr>
      <w:r w:rsidRPr="001E1982">
        <w:rPr>
          <w:rFonts w:ascii="宋体" w:eastAsia="宋体" w:hAnsi="宋体" w:cs="宋体" w:hint="eastAsia"/>
          <w:color w:val="4B4B4B"/>
          <w:kern w:val="0"/>
          <w:sz w:val="18"/>
          <w:szCs w:val="18"/>
        </w:rPr>
        <w:t>根据《南方新兴消费增长分级股票型证券投资基金基金合同》（以下简称“基金合同”）关于基金份额折算的相关约定，当南方新兴消费增长分级股票型证券投资基金（以下简称“本基金”）南方消费进取份额的份额净值小于或等于0.200元，南方消费基础份额（</w:t>
      </w:r>
      <w:bookmarkStart w:id="0" w:name="OLE_LINK112"/>
      <w:bookmarkStart w:id="1" w:name="OLE_LINK111"/>
      <w:bookmarkEnd w:id="0"/>
      <w:bookmarkEnd w:id="1"/>
      <w:r w:rsidRPr="001E1982">
        <w:rPr>
          <w:rFonts w:ascii="宋体" w:eastAsia="宋体" w:hAnsi="宋体" w:cs="宋体" w:hint="eastAsia"/>
          <w:color w:val="4B4B4B"/>
          <w:kern w:val="0"/>
          <w:sz w:val="18"/>
          <w:szCs w:val="18"/>
        </w:rPr>
        <w:t>场内简称：南方消费，场内代码：160127）、南方消费收益份额（</w:t>
      </w:r>
      <w:bookmarkStart w:id="2" w:name="OLE_LINK115"/>
      <w:bookmarkStart w:id="3" w:name="OLE_LINK114"/>
      <w:bookmarkStart w:id="4" w:name="OLE_LINK113"/>
      <w:bookmarkEnd w:id="2"/>
      <w:bookmarkEnd w:id="3"/>
      <w:bookmarkEnd w:id="4"/>
      <w:r w:rsidRPr="001E1982">
        <w:rPr>
          <w:rFonts w:ascii="宋体" w:eastAsia="宋体" w:hAnsi="宋体" w:cs="宋体" w:hint="eastAsia"/>
          <w:color w:val="4B4B4B"/>
          <w:kern w:val="0"/>
          <w:sz w:val="18"/>
          <w:szCs w:val="18"/>
        </w:rPr>
        <w:t>场内简称：消费收益，场内代码：</w:t>
      </w:r>
      <w:bookmarkStart w:id="5" w:name="OLE_LINK101"/>
      <w:bookmarkStart w:id="6" w:name="OLE_LINK100"/>
      <w:bookmarkEnd w:id="5"/>
      <w:bookmarkEnd w:id="6"/>
      <w:r w:rsidRPr="001E1982">
        <w:rPr>
          <w:rFonts w:ascii="宋体" w:eastAsia="宋体" w:hAnsi="宋体" w:cs="宋体" w:hint="eastAsia"/>
          <w:color w:val="4B4B4B"/>
          <w:kern w:val="0"/>
          <w:sz w:val="18"/>
          <w:szCs w:val="18"/>
        </w:rPr>
        <w:t>150049）、南方消费进取份额（</w:t>
      </w:r>
      <w:bookmarkStart w:id="7" w:name="OLE_LINK110"/>
      <w:bookmarkStart w:id="8" w:name="OLE_LINK109"/>
      <w:bookmarkEnd w:id="7"/>
      <w:bookmarkEnd w:id="8"/>
      <w:r w:rsidRPr="001E1982">
        <w:rPr>
          <w:rFonts w:ascii="宋体" w:eastAsia="宋体" w:hAnsi="宋体" w:cs="宋体" w:hint="eastAsia"/>
          <w:color w:val="4B4B4B"/>
          <w:kern w:val="0"/>
          <w:sz w:val="18"/>
          <w:szCs w:val="18"/>
        </w:rPr>
        <w:t>场内简称：消费进取，场内代码：150050）将进行基金份额折算。</w:t>
      </w:r>
    </w:p>
    <w:p w:rsidR="001E1982" w:rsidRPr="001E1982" w:rsidRDefault="001E1982" w:rsidP="001E1982">
      <w:pPr>
        <w:widowControl/>
        <w:spacing w:before="100" w:beforeAutospacing="1" w:after="100" w:afterAutospacing="1"/>
        <w:ind w:firstLine="360"/>
        <w:jc w:val="left"/>
        <w:rPr>
          <w:rFonts w:ascii="宋体" w:eastAsia="宋体" w:hAnsi="宋体" w:cs="宋体" w:hint="eastAsia"/>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由于近期A股市场波动较大，截至2018年11月14日收盘，消费进取的基金份额参考净值接近基金合同约定的基金份额折算阈值，提请投资者密切关注南方消费进取份额近期基金份额参考净值的波动情况。</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针对基金份额折算可能带来的风险，本基金管理人特别提示如下：</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1、由于消费收益、消费进取折算前可能存在折溢价交易情形，基金份额折算后，消费收益、消费进取的折溢价率可能发生较大变化。特提请参与二级市场交易的投资者注意高溢价所带来的风险。</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2、消费进取表现为高风险、高收益的特征，基金份额折算后其杠杆将恢复至初始杠杆水平。</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3、由于触发折算阈值当日，消费进取的参考净值可能已低于阈值，而折算基准日在触发阈值日之后才能确定，因此折算基准日消费进取的参考净值可能与折算阈值0.200元有一定差异。</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4、消费收益表现为低风险、收益相对稳定的特征，但在基金份额折算后消费收益持有人的风险收益特征将发生较大变化，由持有单一的较低风险收益特征消费收益变为同时持有较低风险收益特征消费收益与较高风险收益特征南方消费的情况，因此消费收益持有人预期收益实现的不确定性将会增加。</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 本基金管理人的其他重要提示：</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1、根据深圳证券交易所的相关业务规则，场内份额数将取</w:t>
      </w:r>
      <w:proofErr w:type="gramStart"/>
      <w:r w:rsidRPr="001E1982">
        <w:rPr>
          <w:rFonts w:ascii="宋体" w:eastAsia="宋体" w:hAnsi="宋体" w:cs="宋体" w:hint="eastAsia"/>
          <w:color w:val="4B4B4B"/>
          <w:kern w:val="0"/>
          <w:sz w:val="24"/>
          <w:szCs w:val="24"/>
          <w:shd w:val="clear" w:color="auto" w:fill="F9F9F9"/>
        </w:rPr>
        <w:t>整计算</w:t>
      </w:r>
      <w:proofErr w:type="gramEnd"/>
      <w:r w:rsidRPr="001E1982">
        <w:rPr>
          <w:rFonts w:ascii="宋体" w:eastAsia="宋体" w:hAnsi="宋体" w:cs="宋体" w:hint="eastAsia"/>
          <w:color w:val="4B4B4B"/>
          <w:kern w:val="0"/>
          <w:sz w:val="24"/>
          <w:szCs w:val="24"/>
          <w:shd w:val="clear" w:color="auto" w:fill="F9F9F9"/>
        </w:rPr>
        <w:t>(最小单位为1份)，舍去部分计入基金资产，</w:t>
      </w:r>
      <w:proofErr w:type="gramStart"/>
      <w:r w:rsidRPr="001E1982">
        <w:rPr>
          <w:rFonts w:ascii="宋体" w:eastAsia="宋体" w:hAnsi="宋体" w:cs="宋体" w:hint="eastAsia"/>
          <w:color w:val="4B4B4B"/>
          <w:kern w:val="0"/>
          <w:sz w:val="24"/>
          <w:szCs w:val="24"/>
          <w:shd w:val="clear" w:color="auto" w:fill="F9F9F9"/>
        </w:rPr>
        <w:t>持有极</w:t>
      </w:r>
      <w:proofErr w:type="gramEnd"/>
      <w:r w:rsidRPr="001E1982">
        <w:rPr>
          <w:rFonts w:ascii="宋体" w:eastAsia="宋体" w:hAnsi="宋体" w:cs="宋体" w:hint="eastAsia"/>
          <w:color w:val="4B4B4B"/>
          <w:kern w:val="0"/>
          <w:sz w:val="24"/>
          <w:szCs w:val="24"/>
          <w:shd w:val="clear" w:color="auto" w:fill="F9F9F9"/>
        </w:rPr>
        <w:t>小数量南方消费、消费收益、消费进取的持有人存在折算后份额因为不足1份而被强制归入基金资产的风险。</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2、如本基金发生上述基金份额折算情形，为保证折算期间本基金的平稳运作，本基金管理人可根据深圳证券交易所、登记结算机构的相关业务规则，暂停消费收益、消费进取的上市交易、配对转换，以及南方消费的申购、赎回、转托管等相关业务。届时本基金管理人将会对相关事项进行公告，敬请投资者予以关注。</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投资者若希望了解基金份额折算业务详情，请参阅本</w:t>
      </w:r>
      <w:proofErr w:type="gramStart"/>
      <w:r w:rsidRPr="001E1982">
        <w:rPr>
          <w:rFonts w:ascii="宋体" w:eastAsia="宋体" w:hAnsi="宋体" w:cs="宋体" w:hint="eastAsia"/>
          <w:color w:val="4B4B4B"/>
          <w:kern w:val="0"/>
          <w:sz w:val="24"/>
          <w:szCs w:val="24"/>
          <w:shd w:val="clear" w:color="auto" w:fill="F9F9F9"/>
        </w:rPr>
        <w:t>基金基金</w:t>
      </w:r>
      <w:proofErr w:type="gramEnd"/>
      <w:r w:rsidRPr="001E1982">
        <w:rPr>
          <w:rFonts w:ascii="宋体" w:eastAsia="宋体" w:hAnsi="宋体" w:cs="宋体" w:hint="eastAsia"/>
          <w:color w:val="4B4B4B"/>
          <w:kern w:val="0"/>
          <w:sz w:val="24"/>
          <w:szCs w:val="24"/>
          <w:shd w:val="clear" w:color="auto" w:fill="F9F9F9"/>
        </w:rPr>
        <w:t>合同及《南方新兴消费增长分级股票型证券投资基金招募说明书》或者拨打本公司客</w:t>
      </w:r>
      <w:proofErr w:type="gramStart"/>
      <w:r w:rsidRPr="001E1982">
        <w:rPr>
          <w:rFonts w:ascii="宋体" w:eastAsia="宋体" w:hAnsi="宋体" w:cs="宋体" w:hint="eastAsia"/>
          <w:color w:val="4B4B4B"/>
          <w:kern w:val="0"/>
          <w:sz w:val="24"/>
          <w:szCs w:val="24"/>
          <w:shd w:val="clear" w:color="auto" w:fill="F9F9F9"/>
        </w:rPr>
        <w:t>服电话</w:t>
      </w:r>
      <w:proofErr w:type="gramEnd"/>
      <w:r w:rsidRPr="001E1982">
        <w:rPr>
          <w:rFonts w:ascii="宋体" w:eastAsia="宋体" w:hAnsi="宋体" w:cs="宋体" w:hint="eastAsia"/>
          <w:color w:val="4B4B4B"/>
          <w:kern w:val="0"/>
          <w:sz w:val="24"/>
          <w:szCs w:val="24"/>
          <w:shd w:val="clear" w:color="auto" w:fill="F9F9F9"/>
        </w:rPr>
        <w:t>400-889-8899（免长途话费）。</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lastRenderedPageBreak/>
        <w:t>3、基金管理人承诺以诚实信用、勤勉尽责的原则管理和运用基金资产，但不保证基金一定盈利，也不保证最低收益。投资者投资于本基金前应认真阅读本基金的基金合同和招募说明书等相关法律文件。</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敬请投资者注意投资风险。</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特此公告。</w:t>
      </w:r>
    </w:p>
    <w:p w:rsidR="001E1982" w:rsidRPr="001E1982" w:rsidRDefault="001E1982" w:rsidP="001E1982">
      <w:pPr>
        <w:widowControl/>
        <w:spacing w:before="100" w:beforeAutospacing="1" w:after="100" w:afterAutospacing="1"/>
        <w:ind w:firstLine="360"/>
        <w:jc w:val="lef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 </w:t>
      </w:r>
    </w:p>
    <w:p w:rsidR="001E1982" w:rsidRPr="001E1982" w:rsidRDefault="001E1982" w:rsidP="001E1982">
      <w:pPr>
        <w:widowControl/>
        <w:spacing w:before="100" w:beforeAutospacing="1" w:after="100" w:afterAutospacing="1"/>
        <w:jc w:val="righ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南方基金管理股份有限公司</w:t>
      </w:r>
    </w:p>
    <w:p w:rsidR="001E1982" w:rsidRPr="001E1982" w:rsidRDefault="001E1982" w:rsidP="001E1982">
      <w:pPr>
        <w:widowControl/>
        <w:spacing w:before="100" w:beforeAutospacing="1" w:after="100" w:afterAutospacing="1"/>
        <w:jc w:val="right"/>
        <w:rPr>
          <w:rFonts w:ascii="宋体" w:eastAsia="宋体" w:hAnsi="宋体" w:cs="宋体"/>
          <w:color w:val="4B4B4B"/>
          <w:kern w:val="0"/>
          <w:sz w:val="24"/>
          <w:szCs w:val="24"/>
          <w:shd w:val="clear" w:color="auto" w:fill="F9F9F9"/>
        </w:rPr>
      </w:pPr>
      <w:r w:rsidRPr="001E1982">
        <w:rPr>
          <w:rFonts w:ascii="宋体" w:eastAsia="宋体" w:hAnsi="宋体" w:cs="宋体" w:hint="eastAsia"/>
          <w:color w:val="4B4B4B"/>
          <w:kern w:val="0"/>
          <w:sz w:val="24"/>
          <w:szCs w:val="24"/>
          <w:shd w:val="clear" w:color="auto" w:fill="F9F9F9"/>
        </w:rPr>
        <w:t>2018年11月15日</w:t>
      </w:r>
    </w:p>
    <w:p w:rsidR="00277A0E" w:rsidRDefault="00277A0E"/>
    <w:sectPr w:rsidR="00277A0E" w:rsidSect="00317D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A0E" w:rsidRDefault="00277A0E" w:rsidP="00277A0E">
      <w:r>
        <w:separator/>
      </w:r>
    </w:p>
  </w:endnote>
  <w:endnote w:type="continuationSeparator" w:id="0">
    <w:p w:rsidR="00277A0E" w:rsidRDefault="00277A0E" w:rsidP="00277A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A0E" w:rsidRDefault="00277A0E" w:rsidP="00277A0E">
      <w:r>
        <w:separator/>
      </w:r>
    </w:p>
  </w:footnote>
  <w:footnote w:type="continuationSeparator" w:id="0">
    <w:p w:rsidR="00277A0E" w:rsidRDefault="00277A0E" w:rsidP="00277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7A0E"/>
    <w:rsid w:val="001E1982"/>
    <w:rsid w:val="00277A0E"/>
    <w:rsid w:val="00317DA6"/>
    <w:rsid w:val="006877E0"/>
    <w:rsid w:val="00B87B9B"/>
    <w:rsid w:val="00BF2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7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7A0E"/>
    <w:rPr>
      <w:sz w:val="18"/>
      <w:szCs w:val="18"/>
    </w:rPr>
  </w:style>
  <w:style w:type="paragraph" w:styleId="a4">
    <w:name w:val="footer"/>
    <w:basedOn w:val="a"/>
    <w:link w:val="Char0"/>
    <w:uiPriority w:val="99"/>
    <w:semiHidden/>
    <w:unhideWhenUsed/>
    <w:rsid w:val="00277A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7A0E"/>
    <w:rPr>
      <w:sz w:val="18"/>
      <w:szCs w:val="18"/>
    </w:rPr>
  </w:style>
</w:styles>
</file>

<file path=word/webSettings.xml><?xml version="1.0" encoding="utf-8"?>
<w:webSettings xmlns:r="http://schemas.openxmlformats.org/officeDocument/2006/relationships" xmlns:w="http://schemas.openxmlformats.org/wordprocessingml/2006/main">
  <w:divs>
    <w:div w:id="4457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2018-11-15T07:12:00Z</dcterms:created>
  <dcterms:modified xsi:type="dcterms:W3CDTF">2018-11-15T07:12:00Z</dcterms:modified>
</cp:coreProperties>
</file>