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247EEF">
      <w:pPr>
        <w:rPr>
          <w:rFonts w:hint="eastAsia"/>
        </w:rPr>
      </w:pPr>
      <w:r w:rsidRPr="00247EEF">
        <w:rPr>
          <w:rFonts w:hint="eastAsia"/>
        </w:rPr>
        <w:t>南方成份精选混合型证券投资基金</w:t>
      </w:r>
      <w:r w:rsidRPr="00247EEF">
        <w:rPr>
          <w:rFonts w:hint="eastAsia"/>
        </w:rPr>
        <w:t>C</w:t>
      </w:r>
      <w:r w:rsidRPr="00247EEF">
        <w:rPr>
          <w:rFonts w:hint="eastAsia"/>
        </w:rPr>
        <w:t>类份额开放日常申购、赎回、转换及定投业务的公告</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4B4B4B"/>
          <w:kern w:val="0"/>
          <w:sz w:val="24"/>
          <w:szCs w:val="24"/>
        </w:rPr>
        <w:t>1</w:t>
      </w:r>
      <w:bookmarkStart w:id="0" w:name="t_2_1_table"/>
      <w:bookmarkEnd w:id="0"/>
      <w:r w:rsidRPr="0067594C">
        <w:rPr>
          <w:rFonts w:ascii="宋体" w:eastAsia="宋体" w:hAnsi="宋体" w:cs="宋体" w:hint="eastAsia"/>
          <w:b/>
          <w:bCs/>
          <w:color w:val="4B4B4B"/>
          <w:kern w:val="0"/>
          <w:sz w:val="24"/>
          <w:szCs w:val="24"/>
        </w:rPr>
        <w:t>公告基本信息</w:t>
      </w:r>
    </w:p>
    <w:tbl>
      <w:tblPr>
        <w:tblW w:w="8364"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553"/>
        <w:gridCol w:w="5811"/>
      </w:tblGrid>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基金名称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1_1_0009_a1_fm1"/>
            <w:bookmarkEnd w:id="1"/>
            <w:r w:rsidRPr="0067594C">
              <w:rPr>
                <w:rFonts w:ascii="宋体" w:eastAsia="宋体" w:hAnsi="宋体" w:cs="宋体" w:hint="eastAsia"/>
                <w:color w:val="4B4B4B"/>
                <w:kern w:val="0"/>
                <w:sz w:val="24"/>
                <w:szCs w:val="24"/>
              </w:rPr>
              <w:t>南方成份精选混合型证券投资基金</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基金简称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1_1_0011_a1_fm1"/>
            <w:bookmarkEnd w:id="2"/>
            <w:r w:rsidRPr="0067594C">
              <w:rPr>
                <w:rFonts w:ascii="宋体" w:eastAsia="宋体" w:hAnsi="宋体" w:cs="宋体" w:hint="eastAsia"/>
                <w:color w:val="4B4B4B"/>
                <w:kern w:val="0"/>
                <w:sz w:val="24"/>
                <w:szCs w:val="24"/>
              </w:rPr>
              <w:t>南方成份</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基金主代码</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12_a1_fm1"/>
            <w:bookmarkEnd w:id="3"/>
            <w:r w:rsidRPr="0067594C">
              <w:rPr>
                <w:rFonts w:ascii="宋体" w:eastAsia="宋体" w:hAnsi="宋体" w:cs="宋体" w:hint="eastAsia"/>
                <w:color w:val="4B4B4B"/>
                <w:kern w:val="0"/>
                <w:sz w:val="24"/>
                <w:szCs w:val="24"/>
              </w:rPr>
              <w:t>202005</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基金运作方式</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1_1_0017_a1_fm1"/>
            <w:bookmarkEnd w:id="4"/>
            <w:r w:rsidRPr="0067594C">
              <w:rPr>
                <w:rFonts w:ascii="宋体" w:eastAsia="宋体" w:hAnsi="宋体" w:cs="宋体" w:hint="eastAsia"/>
                <w:color w:val="4B4B4B"/>
                <w:kern w:val="0"/>
                <w:sz w:val="24"/>
                <w:szCs w:val="24"/>
              </w:rPr>
              <w:t>契约型开放式</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基金合同生效日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1_1_0018_a1_fm1"/>
            <w:bookmarkEnd w:id="5"/>
            <w:r w:rsidRPr="0067594C">
              <w:rPr>
                <w:rFonts w:ascii="宋体" w:eastAsia="宋体" w:hAnsi="宋体" w:cs="宋体" w:hint="eastAsia"/>
                <w:color w:val="4B4B4B"/>
                <w:kern w:val="0"/>
                <w:sz w:val="24"/>
                <w:szCs w:val="24"/>
              </w:rPr>
              <w:t>2007年5月14日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基金管理人名称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1_1_0186_a1_fm1"/>
            <w:bookmarkEnd w:id="6"/>
            <w:r w:rsidRPr="0067594C">
              <w:rPr>
                <w:rFonts w:ascii="宋体" w:eastAsia="宋体" w:hAnsi="宋体" w:cs="宋体" w:hint="eastAsia"/>
                <w:color w:val="4B4B4B"/>
                <w:kern w:val="0"/>
                <w:sz w:val="24"/>
                <w:szCs w:val="24"/>
              </w:rPr>
              <w:t>南方基金管理股份有限公司</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基金托管人名称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1_1_0213_a1_fm1"/>
            <w:bookmarkEnd w:id="7"/>
            <w:r w:rsidRPr="0067594C">
              <w:rPr>
                <w:rFonts w:ascii="宋体" w:eastAsia="宋体" w:hAnsi="宋体" w:cs="宋体" w:hint="eastAsia"/>
                <w:color w:val="4B4B4B"/>
                <w:kern w:val="0"/>
                <w:sz w:val="24"/>
                <w:szCs w:val="24"/>
              </w:rPr>
              <w:t>中国工商银行股份有限公司</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基金登记机构名称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67594C">
              <w:rPr>
                <w:rFonts w:ascii="宋体" w:eastAsia="宋体" w:hAnsi="宋体" w:cs="宋体" w:hint="eastAsia"/>
                <w:color w:val="4B4B4B"/>
                <w:kern w:val="0"/>
                <w:sz w:val="24"/>
                <w:szCs w:val="24"/>
              </w:rPr>
              <w:t>南方基金管理股份有限公司</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公告依据</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2631_a1_fm1"/>
            <w:bookmarkStart w:id="10" w:name="t_2_1_2631_a1_fm1"/>
            <w:bookmarkEnd w:id="9"/>
            <w:bookmarkEnd w:id="10"/>
            <w:r w:rsidRPr="0067594C">
              <w:rPr>
                <w:rFonts w:ascii="宋体" w:eastAsia="宋体" w:hAnsi="宋体" w:cs="宋体" w:hint="eastAsia"/>
                <w:color w:val="4B4B4B"/>
                <w:kern w:val="0"/>
                <w:sz w:val="24"/>
                <w:szCs w:val="24"/>
              </w:rPr>
              <w:t>《南方成份精选混合型证券投资基金基金合同》、《南方成份精选混合型证券投资基金招募说明书》</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申购起始日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2_1_2660_a1_fm1"/>
            <w:bookmarkEnd w:id="11"/>
            <w:r w:rsidRPr="0067594C">
              <w:rPr>
                <w:rFonts w:ascii="宋体" w:eastAsia="宋体" w:hAnsi="宋体" w:cs="宋体" w:hint="eastAsia"/>
                <w:color w:val="4B4B4B"/>
                <w:kern w:val="0"/>
                <w:sz w:val="24"/>
                <w:szCs w:val="24"/>
              </w:rPr>
              <w:t>2018年11月20日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赎回起始日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2_1_2661_a1_fm1"/>
            <w:bookmarkEnd w:id="12"/>
            <w:r w:rsidRPr="0067594C">
              <w:rPr>
                <w:rFonts w:ascii="宋体" w:eastAsia="宋体" w:hAnsi="宋体" w:cs="宋体" w:hint="eastAsia"/>
                <w:color w:val="4B4B4B"/>
                <w:kern w:val="0"/>
                <w:sz w:val="24"/>
                <w:szCs w:val="24"/>
              </w:rPr>
              <w:t>2018年11月20日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转换转入起始日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2018年11月20日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转换转出起始日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2018年11月20日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定投起始日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2018年11月20日</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下属分级基金的基金简称</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南方成份</w:t>
            </w:r>
            <w:r w:rsidRPr="0067594C">
              <w:rPr>
                <w:rFonts w:ascii="宋体" w:eastAsia="宋体" w:hAnsi="宋体" w:cs="宋体"/>
                <w:color w:val="4B4B4B"/>
                <w:kern w:val="0"/>
                <w:sz w:val="24"/>
                <w:szCs w:val="24"/>
              </w:rPr>
              <w:t>C</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下属分级基金的交易代码</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color w:val="000000"/>
                <w:kern w:val="0"/>
                <w:sz w:val="24"/>
                <w:szCs w:val="24"/>
                <w:shd w:val="clear" w:color="auto" w:fill="FFFFFF"/>
              </w:rPr>
              <w:t>006541</w:t>
            </w:r>
          </w:p>
        </w:tc>
      </w:tr>
      <w:tr w:rsidR="0067594C" w:rsidRPr="0067594C" w:rsidTr="0067594C">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该分级基金是否开放</w:t>
            </w:r>
          </w:p>
        </w:tc>
        <w:tc>
          <w:tcPr>
            <w:tcW w:w="580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是</w:t>
            </w:r>
          </w:p>
        </w:tc>
      </w:tr>
    </w:tbl>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4B4B4B"/>
          <w:kern w:val="0"/>
          <w:sz w:val="24"/>
          <w:szCs w:val="24"/>
        </w:rPr>
        <w:t>2 </w:t>
      </w:r>
      <w:bookmarkStart w:id="13" w:name="t_2_2_table"/>
      <w:bookmarkEnd w:id="13"/>
      <w:r w:rsidRPr="0067594C">
        <w:rPr>
          <w:rFonts w:ascii="宋体" w:eastAsia="宋体" w:hAnsi="宋体" w:cs="宋体" w:hint="eastAsia"/>
          <w:b/>
          <w:bCs/>
          <w:color w:val="4B4B4B"/>
          <w:kern w:val="0"/>
          <w:sz w:val="24"/>
          <w:szCs w:val="24"/>
        </w:rPr>
        <w:t>日常申购、赎回、转换、定投业务的办理时间</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4" w:name="t_2_2_2819_a1_fm1"/>
      <w:bookmarkEnd w:id="14"/>
      <w:r w:rsidRPr="0067594C">
        <w:rPr>
          <w:rFonts w:ascii="宋体" w:eastAsia="宋体" w:hAnsi="宋体" w:cs="宋体" w:hint="eastAsia"/>
          <w:color w:val="4B4B4B"/>
          <w:kern w:val="0"/>
          <w:sz w:val="18"/>
          <w:szCs w:val="18"/>
        </w:rPr>
        <w:t>开放日为证券交易所交易日（基金管理人公告暂停申购或赎回时除外），投资者应当在开放日办理申购和赎回申请。具体业务办理时间由基金管理人与基金代销机构约定。若出现新的证券交易市场或交易所交易时间更改或实际情况需要，基金管理人可对申购、赎回时间进行调整，但此项调整应在实施日</w:t>
      </w:r>
      <w:r w:rsidRPr="0067594C">
        <w:rPr>
          <w:rFonts w:ascii="Verdana" w:eastAsia="宋体" w:hAnsi="Verdana" w:cs="宋体"/>
          <w:color w:val="4B4B4B"/>
          <w:kern w:val="0"/>
          <w:sz w:val="18"/>
          <w:szCs w:val="18"/>
        </w:rPr>
        <w:t>2</w:t>
      </w:r>
      <w:r w:rsidRPr="0067594C">
        <w:rPr>
          <w:rFonts w:ascii="宋体" w:eastAsia="宋体" w:hAnsi="宋体" w:cs="宋体" w:hint="eastAsia"/>
          <w:color w:val="4B4B4B"/>
          <w:kern w:val="0"/>
          <w:sz w:val="18"/>
          <w:szCs w:val="18"/>
        </w:rPr>
        <w:t>日前在至少一家指定媒体及基金管理人网站公告。</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4B4B4B"/>
          <w:kern w:val="0"/>
          <w:sz w:val="24"/>
          <w:szCs w:val="24"/>
        </w:rPr>
        <w:t>3 日常申购业务</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3.1 </w:t>
      </w:r>
      <w:bookmarkStart w:id="15" w:name="t_2_3_1_table"/>
      <w:bookmarkEnd w:id="15"/>
      <w:r w:rsidRPr="0067594C">
        <w:rPr>
          <w:rFonts w:ascii="宋体" w:eastAsia="宋体" w:hAnsi="宋体" w:cs="宋体" w:hint="eastAsia"/>
          <w:b/>
          <w:bCs/>
          <w:color w:val="4B4B4B"/>
          <w:kern w:val="0"/>
          <w:sz w:val="24"/>
          <w:szCs w:val="24"/>
        </w:rPr>
        <w:t>申购金额限制</w:t>
      </w:r>
      <w:bookmarkStart w:id="16" w:name="t_2_3_1_2820_a1_fm1"/>
      <w:bookmarkEnd w:id="16"/>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、本基金不对单个投资者累计持有的基金份额上限进行限制，但法律法规和监管机构另有规定的除外；</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3、基金管理人可根据市场情况，在法律法规允许的情况下，调整上述对申购金额的数量限制，基金管理人必须在调整生效前依照《信息披露办法》的有关规定至少在一家指定媒体及基金管理人网站公告并报中国证监会备案；</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lastRenderedPageBreak/>
        <w:t>4</w:t>
      </w:r>
      <w:r w:rsidRPr="0067594C">
        <w:rPr>
          <w:rFonts w:ascii="宋体" w:eastAsia="宋体" w:hAnsi="宋体" w:cs="宋体" w:hint="eastAsia"/>
          <w:color w:val="4B4B4B"/>
          <w:kern w:val="0"/>
          <w:sz w:val="18"/>
          <w:szCs w:val="18"/>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3.2 </w:t>
      </w:r>
      <w:bookmarkStart w:id="17" w:name="t_2_3_2_table"/>
      <w:bookmarkEnd w:id="17"/>
      <w:r w:rsidRPr="0067594C">
        <w:rPr>
          <w:rFonts w:ascii="宋体" w:eastAsia="宋体" w:hAnsi="宋体" w:cs="宋体" w:hint="eastAsia"/>
          <w:b/>
          <w:bCs/>
          <w:color w:val="4B4B4B"/>
          <w:kern w:val="0"/>
          <w:sz w:val="24"/>
          <w:szCs w:val="24"/>
        </w:rPr>
        <w:t>申购费率</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8" w:name="t_2_3_2_2842_a1_fm1"/>
      <w:bookmarkEnd w:id="18"/>
      <w:r w:rsidRPr="0067594C">
        <w:rPr>
          <w:rFonts w:ascii="宋体" w:eastAsia="宋体" w:hAnsi="宋体" w:cs="宋体" w:hint="eastAsia"/>
          <w:color w:val="4B4B4B"/>
          <w:kern w:val="0"/>
          <w:sz w:val="18"/>
          <w:szCs w:val="18"/>
        </w:rPr>
        <w:t>本基金</w:t>
      </w:r>
      <w:r w:rsidRPr="0067594C">
        <w:rPr>
          <w:rFonts w:ascii="Verdana" w:eastAsia="宋体" w:hAnsi="Verdana" w:cs="宋体"/>
          <w:color w:val="4B4B4B"/>
          <w:kern w:val="0"/>
          <w:sz w:val="18"/>
          <w:szCs w:val="18"/>
        </w:rPr>
        <w:t>C</w:t>
      </w:r>
      <w:r w:rsidRPr="0067594C">
        <w:rPr>
          <w:rFonts w:ascii="宋体" w:eastAsia="宋体" w:hAnsi="宋体" w:cs="宋体" w:hint="eastAsia"/>
          <w:color w:val="4B4B4B"/>
          <w:kern w:val="0"/>
          <w:sz w:val="18"/>
          <w:szCs w:val="18"/>
        </w:rPr>
        <w:t>类份额不收取申购费用。</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3.3 </w:t>
      </w:r>
      <w:bookmarkStart w:id="19" w:name="t_2_3_3_table"/>
      <w:bookmarkEnd w:id="19"/>
      <w:r w:rsidRPr="0067594C">
        <w:rPr>
          <w:rFonts w:ascii="宋体" w:eastAsia="宋体" w:hAnsi="宋体" w:cs="宋体" w:hint="eastAsia"/>
          <w:b/>
          <w:bCs/>
          <w:color w:val="4B4B4B"/>
          <w:kern w:val="0"/>
          <w:sz w:val="24"/>
          <w:szCs w:val="24"/>
        </w:rPr>
        <w:t>其他与申购相关的事项</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0" w:name="t_2_3_3_2821_a1_fm1"/>
      <w:bookmarkEnd w:id="20"/>
      <w:r w:rsidRPr="0067594C">
        <w:rPr>
          <w:rFonts w:ascii="Verdana" w:eastAsia="宋体" w:hAnsi="Verdana" w:cs="宋体"/>
          <w:color w:val="4B4B4B"/>
          <w:kern w:val="0"/>
          <w:sz w:val="18"/>
          <w:szCs w:val="18"/>
        </w:rPr>
        <w:t>1</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未知价</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原则，即申购价格以申请当日收市后计算的基金份额净值为基准进行计算；</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金额申购</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原则，即申购以金额申请；</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3</w:t>
      </w:r>
      <w:r w:rsidRPr="0067594C">
        <w:rPr>
          <w:rFonts w:ascii="Verdana" w:eastAsia="宋体" w:hAnsi="Verdana" w:cs="宋体"/>
          <w:color w:val="4B4B4B"/>
          <w:kern w:val="0"/>
          <w:sz w:val="18"/>
          <w:szCs w:val="18"/>
        </w:rPr>
        <w:t>、当日的申购申请可以在基金管理人规定的时间以内撤销；</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4</w:t>
      </w:r>
      <w:r w:rsidRPr="0067594C">
        <w:rPr>
          <w:rFonts w:ascii="Verdana" w:eastAsia="宋体" w:hAnsi="Verdana" w:cs="宋体"/>
          <w:color w:val="4B4B4B"/>
          <w:kern w:val="0"/>
          <w:sz w:val="18"/>
          <w:szCs w:val="18"/>
        </w:rPr>
        <w:t>、基金投资者必须根据基金销售机构规定的程序，在开放日的业务办理时间向基金销售机构提出申购的申请。投资者在申购本基金时须按销售机构规定的方式备足申购资金，否则所提交的申购的申请无效而不予成交；</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5</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日规定时间受理的申请，正常情况下，基金注册登记机构在</w:t>
      </w:r>
      <w:r w:rsidRPr="0067594C">
        <w:rPr>
          <w:rFonts w:ascii="Verdana" w:eastAsia="宋体" w:hAnsi="Verdana" w:cs="宋体"/>
          <w:color w:val="4B4B4B"/>
          <w:kern w:val="0"/>
          <w:sz w:val="18"/>
          <w:szCs w:val="18"/>
        </w:rPr>
        <w:t>T+1</w:t>
      </w:r>
      <w:r w:rsidRPr="0067594C">
        <w:rPr>
          <w:rFonts w:ascii="Verdana" w:eastAsia="宋体" w:hAnsi="Verdana" w:cs="宋体"/>
          <w:color w:val="4B4B4B"/>
          <w:kern w:val="0"/>
          <w:sz w:val="18"/>
          <w:szCs w:val="18"/>
        </w:rPr>
        <w:t>日内为投资者对该交易的有效性进行确认，在</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日后（包括该日）投资者可向销售机构或以销售机构规定的其他方式查询申购的成交情况。</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6</w:t>
      </w:r>
      <w:r w:rsidRPr="0067594C">
        <w:rPr>
          <w:rFonts w:ascii="Verdana" w:eastAsia="宋体" w:hAnsi="Verdana" w:cs="宋体"/>
          <w:color w:val="4B4B4B"/>
          <w:kern w:val="0"/>
          <w:sz w:val="18"/>
          <w:szCs w:val="18"/>
        </w:rPr>
        <w:t>、申购采用全额缴款方式，若申购资金在规定时间内未全额到账则申购不成功，若申购不成功或无效，申购款项将退回投资者账户。</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4B4B4B"/>
          <w:kern w:val="0"/>
          <w:sz w:val="24"/>
          <w:szCs w:val="24"/>
        </w:rPr>
        <w:t>4 日常赎回业务</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4.1</w:t>
      </w:r>
      <w:bookmarkStart w:id="21" w:name="t_2_4_1_table"/>
      <w:bookmarkEnd w:id="21"/>
      <w:r w:rsidRPr="0067594C">
        <w:rPr>
          <w:rFonts w:ascii="宋体" w:eastAsia="宋体" w:hAnsi="宋体" w:cs="宋体" w:hint="eastAsia"/>
          <w:b/>
          <w:bCs/>
          <w:color w:val="4B4B4B"/>
          <w:kern w:val="0"/>
          <w:sz w:val="24"/>
          <w:szCs w:val="24"/>
        </w:rPr>
        <w:t> 赎回份额限制</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2_4_1_2822_a1_fm1"/>
      <w:bookmarkEnd w:id="22"/>
      <w:r w:rsidRPr="0067594C">
        <w:rPr>
          <w:rFonts w:ascii="宋体" w:eastAsia="宋体" w:hAnsi="宋体" w:cs="宋体" w:hint="eastAsia"/>
          <w:color w:val="4B4B4B"/>
          <w:kern w:val="0"/>
          <w:sz w:val="18"/>
          <w:szCs w:val="18"/>
        </w:rPr>
        <w:t>1、本基金单笔赎回申请不低于</w:t>
      </w:r>
      <w:r w:rsidRPr="0067594C">
        <w:rPr>
          <w:rFonts w:ascii="Verdana" w:eastAsia="宋体" w:hAnsi="Verdana" w:cs="宋体"/>
          <w:color w:val="4B4B4B"/>
          <w:kern w:val="0"/>
          <w:sz w:val="18"/>
          <w:szCs w:val="18"/>
        </w:rPr>
        <w:t>1</w:t>
      </w:r>
      <w:r w:rsidRPr="0067594C">
        <w:rPr>
          <w:rFonts w:ascii="宋体" w:eastAsia="宋体" w:hAnsi="宋体" w:cs="宋体" w:hint="eastAsia"/>
          <w:color w:val="4B4B4B"/>
          <w:kern w:val="0"/>
          <w:sz w:val="18"/>
          <w:szCs w:val="18"/>
        </w:rPr>
        <w:t>份，投资人全额赎回时不受上述限制。各销售机构在符合上述规定的前提下，可根据情况调高单笔最低赎回份额要求，具体以销售机构公布的为准，投资人需遵循销售机构的相关规定；</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基金管理人可根据市场情况，在法律法规允许的情况下，调整上述对赎回份额的数量限制，基金管理人必须在调整生效前依照《信息披露办法》的有关规定至少在一家指定媒体及基金管理人网站公告并报中国证监会备案。</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4.2 </w:t>
      </w:r>
      <w:bookmarkStart w:id="23" w:name="t_2_4_2_table"/>
      <w:bookmarkEnd w:id="23"/>
      <w:r w:rsidRPr="0067594C">
        <w:rPr>
          <w:rFonts w:ascii="宋体" w:eastAsia="宋体" w:hAnsi="宋体" w:cs="宋体" w:hint="eastAsia"/>
          <w:b/>
          <w:bCs/>
          <w:color w:val="4B4B4B"/>
          <w:kern w:val="0"/>
          <w:sz w:val="24"/>
          <w:szCs w:val="24"/>
        </w:rPr>
        <w:t>赎回费率</w:t>
      </w:r>
    </w:p>
    <w:p w:rsidR="0067594C" w:rsidRPr="0067594C" w:rsidRDefault="0067594C" w:rsidP="0067594C">
      <w:pPr>
        <w:widowControl/>
        <w:shd w:val="clear" w:color="auto" w:fill="F9F9F9"/>
        <w:spacing w:before="100" w:beforeAutospacing="1" w:after="100" w:afterAutospacing="1"/>
        <w:ind w:firstLine="48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本基金C类份额赎回费率最高不超过1.5%，随申请份额持有时间增加而递减。具体如下表所示：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3180"/>
      </w:tblGrid>
      <w:tr w:rsidR="0067594C" w:rsidRPr="0067594C" w:rsidTr="0067594C">
        <w:trPr>
          <w:jc w:val="center"/>
        </w:trPr>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申请份额持有时间（N）</w:t>
            </w:r>
          </w:p>
        </w:tc>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赎回费率</w:t>
            </w:r>
          </w:p>
        </w:tc>
      </w:tr>
      <w:tr w:rsidR="0067594C" w:rsidRPr="0067594C" w:rsidTr="0067594C">
        <w:trPr>
          <w:jc w:val="center"/>
        </w:trPr>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N＜7日</w:t>
            </w:r>
          </w:p>
        </w:tc>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1.50%</w:t>
            </w:r>
          </w:p>
        </w:tc>
      </w:tr>
      <w:tr w:rsidR="0067594C" w:rsidRPr="0067594C" w:rsidTr="0067594C">
        <w:trPr>
          <w:jc w:val="center"/>
        </w:trPr>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7日≤N＜30日</w:t>
            </w:r>
          </w:p>
        </w:tc>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0.5%</w:t>
            </w:r>
          </w:p>
        </w:tc>
      </w:tr>
      <w:tr w:rsidR="0067594C" w:rsidRPr="0067594C" w:rsidTr="0067594C">
        <w:trPr>
          <w:jc w:val="center"/>
        </w:trPr>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lastRenderedPageBreak/>
              <w:t>N≥30日</w:t>
            </w:r>
          </w:p>
        </w:tc>
        <w:tc>
          <w:tcPr>
            <w:tcW w:w="3180" w:type="dxa"/>
            <w:tcBorders>
              <w:top w:val="outset" w:sz="6" w:space="0" w:color="auto"/>
              <w:left w:val="outset" w:sz="6" w:space="0" w:color="auto"/>
              <w:bottom w:val="outset" w:sz="6" w:space="0" w:color="auto"/>
              <w:right w:val="outset" w:sz="6" w:space="0" w:color="auto"/>
            </w:tcBorders>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r>
    </w:tbl>
    <w:p w:rsidR="0067594C" w:rsidRPr="0067594C" w:rsidRDefault="0067594C" w:rsidP="0067594C">
      <w:pPr>
        <w:widowControl/>
        <w:shd w:val="clear" w:color="auto" w:fill="F9F9F9"/>
        <w:spacing w:before="100" w:beforeAutospacing="1" w:after="100" w:afterAutospacing="1"/>
        <w:ind w:firstLine="48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对C类基金份额持有人收取的赎回费全额计入基金财产。</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4.3 </w:t>
      </w:r>
      <w:bookmarkStart w:id="24" w:name="t_2_4_3_table"/>
      <w:bookmarkEnd w:id="24"/>
      <w:r w:rsidRPr="0067594C">
        <w:rPr>
          <w:rFonts w:ascii="宋体" w:eastAsia="宋体" w:hAnsi="宋体" w:cs="宋体" w:hint="eastAsia"/>
          <w:b/>
          <w:bCs/>
          <w:color w:val="4B4B4B"/>
          <w:kern w:val="0"/>
          <w:sz w:val="24"/>
          <w:szCs w:val="24"/>
        </w:rPr>
        <w:t>其他与赎回相关的事项</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5" w:name="t_2_4_3_2823_a1_fm1"/>
      <w:bookmarkEnd w:id="25"/>
      <w:r w:rsidRPr="0067594C">
        <w:rPr>
          <w:rFonts w:ascii="Verdana" w:eastAsia="宋体" w:hAnsi="Verdana" w:cs="宋体"/>
          <w:color w:val="4B4B4B"/>
          <w:kern w:val="0"/>
          <w:sz w:val="18"/>
          <w:szCs w:val="18"/>
        </w:rPr>
        <w:t>1</w:t>
      </w:r>
      <w:r w:rsidRPr="0067594C">
        <w:rPr>
          <w:rFonts w:ascii="Verdana" w:eastAsia="宋体" w:hAnsi="Verdana" w:cs="宋体"/>
          <w:color w:val="4B4B4B"/>
          <w:kern w:val="0"/>
          <w:sz w:val="18"/>
          <w:szCs w:val="18"/>
        </w:rPr>
        <w:t>、本基金采用</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未知价</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原则，即赎回价格以申请当日收市后计算的基金份额净值为基准进行计算；</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份额赎回</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原则，即赎回以份额申请；</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3</w:t>
      </w:r>
      <w:r w:rsidRPr="0067594C">
        <w:rPr>
          <w:rFonts w:ascii="Verdana" w:eastAsia="宋体" w:hAnsi="Verdana" w:cs="宋体"/>
          <w:color w:val="4B4B4B"/>
          <w:kern w:val="0"/>
          <w:sz w:val="18"/>
          <w:szCs w:val="18"/>
        </w:rPr>
        <w:t>、当日的赎回申请可以在基金管理人规定的时间以内撤销；</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4</w:t>
      </w:r>
      <w:r w:rsidRPr="0067594C">
        <w:rPr>
          <w:rFonts w:ascii="Verdana" w:eastAsia="宋体" w:hAnsi="Verdana" w:cs="宋体"/>
          <w:color w:val="4B4B4B"/>
          <w:kern w:val="0"/>
          <w:sz w:val="18"/>
          <w:szCs w:val="18"/>
        </w:rPr>
        <w:t>、基金投资者必须根据基金销售机构规定的程序，在开放日的业务办理时间向基金销售机构提出赎回的申请。投资者在提交赎回申请时，必须有足够的基金份额余额，否则所提交的赎回的申请无效而不予成交。投资者</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日赎回申请成功后，基金管理人将通过基金注册登记机构及其相关基金销售机构在</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7</w:t>
      </w:r>
      <w:r w:rsidRPr="0067594C">
        <w:rPr>
          <w:rFonts w:ascii="Verdana" w:eastAsia="宋体" w:hAnsi="Verdana" w:cs="宋体"/>
          <w:color w:val="4B4B4B"/>
          <w:kern w:val="0"/>
          <w:sz w:val="18"/>
          <w:szCs w:val="18"/>
        </w:rPr>
        <w:t>日（包括该日）内将赎回款项划往基金份额持有人账户。在发生巨额赎回的情形时，款项的支付办法参照《基金合同》的有关条款处理；</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5</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日规定时间受理的申请，正常情况下，基金注册登记机构在</w:t>
      </w:r>
      <w:r w:rsidRPr="0067594C">
        <w:rPr>
          <w:rFonts w:ascii="Verdana" w:eastAsia="宋体" w:hAnsi="Verdana" w:cs="宋体"/>
          <w:color w:val="4B4B4B"/>
          <w:kern w:val="0"/>
          <w:sz w:val="18"/>
          <w:szCs w:val="18"/>
        </w:rPr>
        <w:t>T+1</w:t>
      </w:r>
      <w:r w:rsidRPr="0067594C">
        <w:rPr>
          <w:rFonts w:ascii="Verdana" w:eastAsia="宋体" w:hAnsi="Verdana" w:cs="宋体"/>
          <w:color w:val="4B4B4B"/>
          <w:kern w:val="0"/>
          <w:sz w:val="18"/>
          <w:szCs w:val="18"/>
        </w:rPr>
        <w:t>日内为投资者对该交易的有效性进行确认，在</w:t>
      </w:r>
      <w:r w:rsidRPr="0067594C">
        <w:rPr>
          <w:rFonts w:ascii="Verdana" w:eastAsia="宋体" w:hAnsi="Verdana" w:cs="宋体"/>
          <w:color w:val="4B4B4B"/>
          <w:kern w:val="0"/>
          <w:sz w:val="18"/>
          <w:szCs w:val="18"/>
        </w:rPr>
        <w:t>T</w:t>
      </w:r>
      <w:r w:rsidRPr="0067594C">
        <w:rPr>
          <w:rFonts w:ascii="Verdana" w:eastAsia="宋体" w:hAnsi="Verdana" w:cs="宋体"/>
          <w:color w:val="4B4B4B"/>
          <w:kern w:val="0"/>
          <w:sz w:val="18"/>
          <w:szCs w:val="18"/>
        </w:rPr>
        <w:t>＋</w:t>
      </w:r>
      <w:r w:rsidRPr="0067594C">
        <w:rPr>
          <w:rFonts w:ascii="Verdana" w:eastAsia="宋体" w:hAnsi="Verdana" w:cs="宋体"/>
          <w:color w:val="4B4B4B"/>
          <w:kern w:val="0"/>
          <w:sz w:val="18"/>
          <w:szCs w:val="18"/>
        </w:rPr>
        <w:t>2</w:t>
      </w:r>
      <w:r w:rsidRPr="0067594C">
        <w:rPr>
          <w:rFonts w:ascii="Verdana" w:eastAsia="宋体" w:hAnsi="Verdana" w:cs="宋体"/>
          <w:color w:val="4B4B4B"/>
          <w:kern w:val="0"/>
          <w:sz w:val="18"/>
          <w:szCs w:val="18"/>
        </w:rPr>
        <w:t>日后（包括该日）投资者可向销售机构或以销售机构规定的其他方式查询赎回的成交情况。</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bookmarkStart w:id="26" w:name="t_2_5_table"/>
      <w:bookmarkStart w:id="27" w:name="t_2_5_0179_a1_fm1"/>
      <w:bookmarkStart w:id="28" w:name="t_2_6_table"/>
      <w:bookmarkStart w:id="29" w:name="t_2_6_2825_a1_fm1"/>
      <w:bookmarkEnd w:id="26"/>
      <w:bookmarkEnd w:id="27"/>
      <w:bookmarkEnd w:id="28"/>
      <w:bookmarkEnd w:id="29"/>
      <w:r w:rsidRPr="0067594C">
        <w:rPr>
          <w:rFonts w:ascii="宋体" w:eastAsia="宋体" w:hAnsi="宋体" w:cs="宋体" w:hint="eastAsia"/>
          <w:b/>
          <w:bCs/>
          <w:color w:val="4B4B4B"/>
          <w:kern w:val="0"/>
          <w:sz w:val="24"/>
          <w:szCs w:val="24"/>
        </w:rPr>
        <w:t>5 日常转换业务</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b/>
          <w:bCs/>
          <w:color w:val="4B4B4B"/>
          <w:kern w:val="0"/>
          <w:sz w:val="24"/>
          <w:szCs w:val="24"/>
        </w:rPr>
        <w:t>5.1 转换费率</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一、本基金与本公司旗下其他基金之间的转换业务</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1、基金转换费用由转出基金赎回费用及基金申购补差费用构成；</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2、转出基金时,如涉及的转出基金有赎回费用,收取该基金的赎回费用。收取的赎回费归入基金财产的比例不得低于法律法规、中国证监会规定的比例下限以及该基金基金合同的相关约定；</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4、下面以投资人进行本基金</w:t>
      </w:r>
      <w:r w:rsidRPr="0067594C">
        <w:rPr>
          <w:rFonts w:ascii="Verdana" w:eastAsia="宋体" w:hAnsi="Verdana" w:cs="宋体"/>
          <w:color w:val="000000"/>
          <w:kern w:val="0"/>
          <w:sz w:val="18"/>
          <w:szCs w:val="18"/>
        </w:rPr>
        <w:t>C</w:t>
      </w:r>
      <w:r w:rsidRPr="0067594C">
        <w:rPr>
          <w:rFonts w:ascii="宋体" w:eastAsia="宋体" w:hAnsi="宋体" w:cs="宋体" w:hint="eastAsia"/>
          <w:color w:val="000000"/>
          <w:kern w:val="0"/>
          <w:sz w:val="18"/>
          <w:szCs w:val="18"/>
        </w:rPr>
        <w:t>类份额与南方价值、南方收益宝A之间的转换为例进行说明（其中1年为365日）：</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5"/>
        <w:gridCol w:w="2415"/>
        <w:gridCol w:w="2265"/>
      </w:tblGrid>
      <w:tr w:rsidR="0067594C" w:rsidRPr="0067594C" w:rsidTr="0067594C">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转换费率</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申购补差费率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赎回费率</w:t>
            </w: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本基金</w:t>
            </w:r>
            <w:r w:rsidRPr="0067594C">
              <w:rPr>
                <w:rFonts w:ascii="宋体" w:eastAsia="宋体" w:hAnsi="宋体" w:cs="宋体"/>
                <w:color w:val="000000"/>
                <w:kern w:val="0"/>
                <w:sz w:val="24"/>
                <w:szCs w:val="24"/>
              </w:rPr>
              <w:t>C</w:t>
            </w:r>
            <w:r w:rsidRPr="0067594C">
              <w:rPr>
                <w:rFonts w:ascii="宋体" w:eastAsia="宋体" w:hAnsi="宋体" w:cs="宋体" w:hint="eastAsia"/>
                <w:color w:val="000000"/>
                <w:kern w:val="0"/>
                <w:sz w:val="24"/>
                <w:szCs w:val="24"/>
              </w:rPr>
              <w:t>类份额</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M&lt;100万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1.8%</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份额持有时间（N）：</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lastRenderedPageBreak/>
              <w:t>N</w:t>
            </w:r>
            <w:r w:rsidRPr="0067594C">
              <w:rPr>
                <w:rFonts w:ascii="宋体" w:eastAsia="宋体" w:hAnsi="宋体" w:cs="宋体" w:hint="eastAsia"/>
                <w:color w:val="4B4B4B"/>
                <w:kern w:val="0"/>
                <w:sz w:val="24"/>
                <w:szCs w:val="24"/>
              </w:rPr>
              <w:t>＜</w:t>
            </w:r>
            <w:r w:rsidRPr="0067594C">
              <w:rPr>
                <w:rFonts w:ascii="宋体" w:eastAsia="宋体" w:hAnsi="宋体" w:cs="宋体" w:hint="eastAsia"/>
                <w:color w:val="000000"/>
                <w:kern w:val="0"/>
                <w:sz w:val="24"/>
                <w:szCs w:val="24"/>
              </w:rPr>
              <w:t>7日：1.5%；</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7日≤N＜30日：0.5%；</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N≥30日：0；</w:t>
            </w: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100万≤M&lt;500万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lastRenderedPageBreak/>
              <w:t>南方价值</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500万≤M&lt;1000万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0.6%</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line="270" w:lineRule="atLeast"/>
              <w:jc w:val="left"/>
              <w:rPr>
                <w:rFonts w:ascii="宋体" w:eastAsia="宋体" w:hAnsi="宋体" w:cs="宋体"/>
                <w:color w:val="4B4B4B"/>
                <w:kern w:val="0"/>
                <w:sz w:val="18"/>
                <w:szCs w:val="18"/>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南方价值</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2"/>
              </w:rPr>
              <w:t>本基金C类份额</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份额持有时间（N）：</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N</w:t>
            </w:r>
            <w:r w:rsidRPr="0067594C">
              <w:rPr>
                <w:rFonts w:ascii="宋体" w:eastAsia="宋体" w:hAnsi="宋体" w:cs="宋体" w:hint="eastAsia"/>
                <w:color w:val="4B4B4B"/>
                <w:kern w:val="0"/>
                <w:sz w:val="24"/>
                <w:szCs w:val="24"/>
              </w:rPr>
              <w:t>＜7日：1.5%；</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7日≤N</w:t>
            </w:r>
            <w:r w:rsidRPr="0067594C">
              <w:rPr>
                <w:rFonts w:ascii="宋体" w:eastAsia="宋体" w:hAnsi="宋体" w:cs="宋体" w:hint="eastAsia"/>
                <w:color w:val="4B4B4B"/>
                <w:kern w:val="0"/>
                <w:sz w:val="24"/>
                <w:szCs w:val="24"/>
              </w:rPr>
              <w:t>＜</w:t>
            </w:r>
            <w:r w:rsidRPr="0067594C">
              <w:rPr>
                <w:rFonts w:ascii="宋体" w:eastAsia="宋体" w:hAnsi="宋体" w:cs="宋体" w:hint="eastAsia"/>
                <w:color w:val="000000"/>
                <w:kern w:val="0"/>
                <w:sz w:val="24"/>
                <w:szCs w:val="24"/>
              </w:rPr>
              <w:t>1年：0.5%；</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1年≤N＜2年：0.3%；</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N≥2年：0；</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7594C" w:rsidRPr="0067594C" w:rsidRDefault="0067594C" w:rsidP="0067594C">
            <w:pPr>
              <w:widowControl/>
              <w:spacing w:line="270" w:lineRule="atLeast"/>
              <w:jc w:val="left"/>
              <w:rPr>
                <w:rFonts w:ascii="宋体" w:eastAsia="宋体" w:hAnsi="宋体" w:cs="宋体"/>
                <w:color w:val="4B4B4B"/>
                <w:kern w:val="0"/>
                <w:sz w:val="18"/>
                <w:szCs w:val="18"/>
              </w:rPr>
            </w:pP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2"/>
              </w:rPr>
              <w:t>本基金C类份额</w:t>
            </w:r>
            <w:r w:rsidRPr="0067594C">
              <w:rPr>
                <w:rFonts w:ascii="宋体" w:eastAsia="宋体" w:hAnsi="宋体" w:cs="宋体" w:hint="eastAsia"/>
                <w:color w:val="000000"/>
                <w:kern w:val="0"/>
                <w:sz w:val="24"/>
                <w:szCs w:val="24"/>
              </w:rPr>
              <w:t>转</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2"/>
              </w:rPr>
              <w:t>南方收益宝A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份额持有时间（N）：</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N</w:t>
            </w:r>
            <w:r w:rsidRPr="0067594C">
              <w:rPr>
                <w:rFonts w:ascii="宋体" w:eastAsia="宋体" w:hAnsi="宋体" w:cs="宋体" w:hint="eastAsia"/>
                <w:color w:val="4B4B4B"/>
                <w:kern w:val="0"/>
                <w:sz w:val="24"/>
                <w:szCs w:val="24"/>
              </w:rPr>
              <w:t>＜</w:t>
            </w:r>
            <w:r w:rsidRPr="0067594C">
              <w:rPr>
                <w:rFonts w:ascii="宋体" w:eastAsia="宋体" w:hAnsi="宋体" w:cs="宋体" w:hint="eastAsia"/>
                <w:color w:val="000000"/>
                <w:kern w:val="0"/>
                <w:sz w:val="24"/>
                <w:szCs w:val="24"/>
              </w:rPr>
              <w:t>7日：1.5%；</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4B4B4B"/>
                <w:kern w:val="0"/>
                <w:sz w:val="24"/>
                <w:szCs w:val="24"/>
              </w:rPr>
              <w:t>7日≤N＜30日：0.5%；</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N≥30日：0；</w:t>
            </w: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南方收益宝A</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w:t>
            </w:r>
            <w:r w:rsidRPr="0067594C">
              <w:rPr>
                <w:rFonts w:ascii="宋体" w:eastAsia="宋体" w:hAnsi="宋体" w:cs="宋体" w:hint="eastAsia"/>
                <w:color w:val="000000"/>
                <w:kern w:val="0"/>
                <w:sz w:val="22"/>
              </w:rPr>
              <w:t>本基金C类份额</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r>
    </w:tbl>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二、本基金</w:t>
      </w:r>
      <w:r w:rsidRPr="0067594C">
        <w:rPr>
          <w:rFonts w:ascii="Verdana" w:eastAsia="宋体" w:hAnsi="Verdana" w:cs="宋体"/>
          <w:color w:val="000000"/>
          <w:kern w:val="0"/>
          <w:sz w:val="18"/>
          <w:szCs w:val="18"/>
        </w:rPr>
        <w:t>A</w:t>
      </w:r>
      <w:r w:rsidRPr="0067594C">
        <w:rPr>
          <w:rFonts w:ascii="宋体" w:eastAsia="宋体" w:hAnsi="宋体" w:cs="宋体" w:hint="eastAsia"/>
          <w:color w:val="000000"/>
          <w:kern w:val="0"/>
          <w:sz w:val="18"/>
          <w:szCs w:val="18"/>
        </w:rPr>
        <w:t>类份额与</w:t>
      </w:r>
      <w:r w:rsidRPr="0067594C">
        <w:rPr>
          <w:rFonts w:ascii="Verdana" w:eastAsia="宋体" w:hAnsi="Verdana" w:cs="宋体"/>
          <w:color w:val="000000"/>
          <w:kern w:val="0"/>
          <w:sz w:val="18"/>
          <w:szCs w:val="18"/>
        </w:rPr>
        <w:t>C</w:t>
      </w:r>
      <w:r w:rsidRPr="0067594C">
        <w:rPr>
          <w:rFonts w:ascii="宋体" w:eastAsia="宋体" w:hAnsi="宋体" w:cs="宋体" w:hint="eastAsia"/>
          <w:color w:val="000000"/>
          <w:kern w:val="0"/>
          <w:sz w:val="18"/>
          <w:szCs w:val="18"/>
        </w:rPr>
        <w:t>类份额之间的转换只收取申购补差费用，不收取赎回费用。</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5"/>
        <w:gridCol w:w="2415"/>
        <w:gridCol w:w="2265"/>
      </w:tblGrid>
      <w:tr w:rsidR="0067594C" w:rsidRPr="0067594C" w:rsidTr="0067594C">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left"/>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转换费率</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申购补差费率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赎回费率</w:t>
            </w:r>
          </w:p>
        </w:tc>
      </w:tr>
      <w:tr w:rsidR="0067594C" w:rsidRPr="0067594C" w:rsidTr="0067594C">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本基金</w:t>
            </w:r>
            <w:r w:rsidRPr="0067594C">
              <w:rPr>
                <w:rFonts w:ascii="宋体" w:eastAsia="宋体" w:hAnsi="宋体" w:cs="宋体"/>
                <w:color w:val="000000"/>
                <w:kern w:val="0"/>
                <w:sz w:val="24"/>
                <w:szCs w:val="24"/>
              </w:rPr>
              <w:t>C</w:t>
            </w:r>
            <w:r w:rsidRPr="0067594C">
              <w:rPr>
                <w:rFonts w:ascii="宋体" w:eastAsia="宋体" w:hAnsi="宋体" w:cs="宋体" w:hint="eastAsia"/>
                <w:color w:val="000000"/>
                <w:kern w:val="0"/>
                <w:sz w:val="24"/>
                <w:szCs w:val="24"/>
              </w:rPr>
              <w:t>类份额转</w:t>
            </w:r>
            <w:r w:rsidRPr="0067594C">
              <w:rPr>
                <w:rFonts w:ascii="宋体" w:eastAsia="宋体" w:hAnsi="宋体" w:cs="宋体"/>
                <w:color w:val="000000"/>
                <w:kern w:val="0"/>
                <w:sz w:val="24"/>
                <w:szCs w:val="24"/>
              </w:rPr>
              <w:t>A</w:t>
            </w:r>
            <w:r w:rsidRPr="0067594C">
              <w:rPr>
                <w:rFonts w:ascii="宋体" w:eastAsia="宋体" w:hAnsi="宋体" w:cs="宋体" w:hint="eastAsia"/>
                <w:color w:val="000000"/>
                <w:kern w:val="0"/>
                <w:sz w:val="24"/>
                <w:szCs w:val="24"/>
              </w:rPr>
              <w:t>类份额</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M&lt;100万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1.5%</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100万≤M&lt;500万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0.9%</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500万≤M&lt;1000万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0.3%</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jc w:val="left"/>
              <w:rPr>
                <w:rFonts w:ascii="宋体" w:eastAsia="宋体" w:hAnsi="宋体" w:cs="宋体"/>
                <w:color w:val="4B4B4B"/>
                <w:kern w:val="0"/>
                <w:sz w:val="24"/>
                <w:szCs w:val="24"/>
              </w:rPr>
            </w:pPr>
          </w:p>
        </w:tc>
      </w:tr>
      <w:tr w:rsidR="0067594C" w:rsidRPr="0067594C" w:rsidTr="0067594C">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本基金</w:t>
            </w:r>
            <w:r w:rsidRPr="0067594C">
              <w:rPr>
                <w:rFonts w:ascii="宋体" w:eastAsia="宋体" w:hAnsi="宋体" w:cs="宋体"/>
                <w:color w:val="000000"/>
                <w:kern w:val="0"/>
                <w:sz w:val="24"/>
                <w:szCs w:val="24"/>
              </w:rPr>
              <w:t>A</w:t>
            </w:r>
            <w:r w:rsidRPr="0067594C">
              <w:rPr>
                <w:rFonts w:ascii="宋体" w:eastAsia="宋体" w:hAnsi="宋体" w:cs="宋体" w:hint="eastAsia"/>
                <w:color w:val="000000"/>
                <w:kern w:val="0"/>
                <w:sz w:val="24"/>
                <w:szCs w:val="24"/>
              </w:rPr>
              <w:t>类份额</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转</w:t>
            </w:r>
          </w:p>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color w:val="000000"/>
                <w:kern w:val="0"/>
                <w:sz w:val="24"/>
                <w:szCs w:val="24"/>
              </w:rPr>
              <w:t>C</w:t>
            </w:r>
            <w:r w:rsidRPr="0067594C">
              <w:rPr>
                <w:rFonts w:ascii="宋体" w:eastAsia="宋体" w:hAnsi="宋体" w:cs="宋体" w:hint="eastAsia"/>
                <w:color w:val="000000"/>
                <w:kern w:val="0"/>
                <w:sz w:val="24"/>
                <w:szCs w:val="24"/>
              </w:rPr>
              <w:t>类份额</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7594C" w:rsidRPr="0067594C" w:rsidRDefault="0067594C" w:rsidP="0067594C">
            <w:pPr>
              <w:widowControl/>
              <w:spacing w:before="100" w:beforeAutospacing="1" w:after="100" w:afterAutospacing="1" w:line="270" w:lineRule="atLeast"/>
              <w:jc w:val="center"/>
              <w:rPr>
                <w:rFonts w:ascii="宋体" w:eastAsia="宋体" w:hAnsi="宋体" w:cs="宋体"/>
                <w:color w:val="4B4B4B"/>
                <w:kern w:val="0"/>
                <w:sz w:val="24"/>
                <w:szCs w:val="24"/>
              </w:rPr>
            </w:pPr>
            <w:r w:rsidRPr="0067594C">
              <w:rPr>
                <w:rFonts w:ascii="宋体" w:eastAsia="宋体" w:hAnsi="宋体" w:cs="宋体" w:hint="eastAsia"/>
                <w:color w:val="000000"/>
                <w:kern w:val="0"/>
                <w:sz w:val="24"/>
                <w:szCs w:val="24"/>
              </w:rPr>
              <w:t>0</w:t>
            </w:r>
          </w:p>
        </w:tc>
      </w:tr>
    </w:tbl>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三、基金转换份额的计算</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基金转换以申请当日基金份额净值为基础计算。计算公式如下：</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转出金额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转出份额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转出基金当日基金份额净值</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lastRenderedPageBreak/>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转出基金赎回费用</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转出基金赎回费率</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补差费</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转出基金赎回费用）</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1+</w:t>
      </w:r>
      <w:r w:rsidRPr="0067594C">
        <w:rPr>
          <w:rFonts w:ascii="宋体" w:eastAsia="宋体" w:hAnsi="宋体" w:cs="宋体" w:hint="eastAsia"/>
          <w:color w:val="000000"/>
          <w:kern w:val="0"/>
          <w:sz w:val="18"/>
          <w:szCs w:val="18"/>
        </w:rPr>
        <w:t>申购补差费率）</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申购补差费率</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转换费用</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转出基金赎回费用</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补差费</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转入金额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转出金额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转换费用</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转入份额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转入金额</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转入基金当日基金份额净值</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举例：某基金份额持有人持有本基金</w:t>
      </w:r>
      <w:r w:rsidRPr="0067594C">
        <w:rPr>
          <w:rFonts w:ascii="Verdana" w:eastAsia="宋体" w:hAnsi="Verdana" w:cs="宋体"/>
          <w:color w:val="000000"/>
          <w:kern w:val="0"/>
          <w:sz w:val="18"/>
          <w:szCs w:val="18"/>
        </w:rPr>
        <w:t>C</w:t>
      </w:r>
      <w:r w:rsidRPr="0067594C">
        <w:rPr>
          <w:rFonts w:ascii="宋体" w:eastAsia="宋体" w:hAnsi="宋体" w:cs="宋体" w:hint="eastAsia"/>
          <w:color w:val="000000"/>
          <w:kern w:val="0"/>
          <w:sz w:val="18"/>
          <w:szCs w:val="18"/>
        </w:rPr>
        <w:t>类份额10,000份,假设转换当日持有时间超过30日，C类份额基金份额净值为1.000元，转入基金南方价值基金份额净值为1.285元，申购补差费率为1.8%，则可得到的转换份额为：</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转出金额=10,000×1.000=10,000.00元</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转出基金赎回费用=0元</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补差费=10,000.00/（1+1.8%）×1.8%=176.82元</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转换费用=0+176.82=176.82元</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转入金额=10,000.00-176.82=9,823.18元</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转入份额=9,823.18/1.285=7,644.49份</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Verdana" w:eastAsia="宋体" w:hAnsi="Verdana" w:cs="宋体"/>
          <w:b/>
          <w:bCs/>
          <w:color w:val="000000"/>
          <w:kern w:val="0"/>
          <w:sz w:val="18"/>
          <w:szCs w:val="18"/>
        </w:rPr>
        <w:t>5.2</w:t>
      </w:r>
      <w:r w:rsidRPr="0067594C">
        <w:rPr>
          <w:rFonts w:ascii="Verdana" w:eastAsia="宋体" w:hAnsi="Verdana" w:cs="宋体"/>
          <w:b/>
          <w:bCs/>
          <w:color w:val="000000"/>
          <w:kern w:val="0"/>
          <w:sz w:val="18"/>
          <w:szCs w:val="18"/>
        </w:rPr>
        <w:t>其他与转换相关的事项</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1</w:t>
      </w:r>
      <w:r w:rsidRPr="0067594C">
        <w:rPr>
          <w:rFonts w:ascii="宋体" w:eastAsia="宋体" w:hAnsi="宋体" w:cs="宋体" w:hint="eastAsia"/>
          <w:color w:val="000000"/>
          <w:kern w:val="0"/>
          <w:sz w:val="18"/>
          <w:szCs w:val="18"/>
        </w:rPr>
        <w:t>、投资人转换的两只基金必须是由同一销售机构销售并以本公司为登记机构的基金；</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2</w:t>
      </w:r>
      <w:r w:rsidRPr="0067594C">
        <w:rPr>
          <w:rFonts w:ascii="宋体" w:eastAsia="宋体" w:hAnsi="宋体" w:cs="宋体" w:hint="eastAsia"/>
          <w:color w:val="000000"/>
          <w:kern w:val="0"/>
          <w:sz w:val="18"/>
          <w:szCs w:val="18"/>
        </w:rPr>
        <w:t>、转换以份额为单位进行申请。投资人办理转换业务时,转出方的份额必须处于可赎回状态，转入方的份额必须处于可申购状态。如果涉及转换的份额有一方不处于开放状态，转换申请处理为失败；</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3</w:t>
      </w:r>
      <w:r w:rsidRPr="0067594C">
        <w:rPr>
          <w:rFonts w:ascii="宋体" w:eastAsia="宋体" w:hAnsi="宋体" w:cs="宋体" w:hint="eastAsia"/>
          <w:color w:val="000000"/>
          <w:kern w:val="0"/>
          <w:sz w:val="18"/>
          <w:szCs w:val="18"/>
        </w:rPr>
        <w:t>、单笔基金转换的最低申请份额为</w:t>
      </w:r>
      <w:r w:rsidRPr="0067594C">
        <w:rPr>
          <w:rFonts w:ascii="Verdana" w:eastAsia="宋体" w:hAnsi="Verdana" w:cs="宋体"/>
          <w:color w:val="000000"/>
          <w:kern w:val="0"/>
          <w:sz w:val="18"/>
          <w:szCs w:val="18"/>
        </w:rPr>
        <w:t>1</w:t>
      </w:r>
      <w:r w:rsidRPr="0067594C">
        <w:rPr>
          <w:rFonts w:ascii="宋体" w:eastAsia="宋体" w:hAnsi="宋体" w:cs="宋体" w:hint="eastAsia"/>
          <w:color w:val="000000"/>
          <w:kern w:val="0"/>
          <w:sz w:val="18"/>
          <w:szCs w:val="18"/>
        </w:rPr>
        <w:t>份，单笔转换申请不受转入基金最低申购数额和转出基金最低赎回数额限制。若转入基金有大额申购限制的，则需遵循相关大额申购限制的约定；</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000000"/>
          <w:kern w:val="0"/>
          <w:szCs w:val="21"/>
        </w:rPr>
        <w:t>4</w:t>
      </w:r>
      <w:r w:rsidRPr="0067594C">
        <w:rPr>
          <w:rFonts w:ascii="宋体" w:eastAsia="宋体" w:hAnsi="宋体" w:cs="宋体" w:hint="eastAsia"/>
          <w:color w:val="000000"/>
          <w:kern w:val="0"/>
          <w:szCs w:val="21"/>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5</w:t>
      </w:r>
      <w:r w:rsidRPr="0067594C">
        <w:rPr>
          <w:rFonts w:ascii="宋体" w:eastAsia="宋体" w:hAnsi="宋体" w:cs="宋体" w:hint="eastAsia"/>
          <w:color w:val="000000"/>
          <w:kern w:val="0"/>
          <w:sz w:val="18"/>
          <w:szCs w:val="18"/>
        </w:rPr>
        <w:t>、正常情况下，基金登记机构将在</w:t>
      </w:r>
      <w:r w:rsidRPr="0067594C">
        <w:rPr>
          <w:rFonts w:ascii="Verdana" w:eastAsia="宋体" w:hAnsi="Verdana" w:cs="宋体"/>
          <w:color w:val="000000"/>
          <w:kern w:val="0"/>
          <w:sz w:val="18"/>
          <w:szCs w:val="18"/>
        </w:rPr>
        <w:t>T+1</w:t>
      </w:r>
      <w:r w:rsidRPr="0067594C">
        <w:rPr>
          <w:rFonts w:ascii="宋体" w:eastAsia="宋体" w:hAnsi="宋体" w:cs="宋体" w:hint="eastAsia"/>
          <w:color w:val="000000"/>
          <w:kern w:val="0"/>
          <w:sz w:val="18"/>
          <w:szCs w:val="18"/>
        </w:rPr>
        <w:t>日对投资人</w:t>
      </w:r>
      <w:r w:rsidRPr="0067594C">
        <w:rPr>
          <w:rFonts w:ascii="Verdana" w:eastAsia="宋体" w:hAnsi="Verdana" w:cs="宋体"/>
          <w:color w:val="000000"/>
          <w:kern w:val="0"/>
          <w:sz w:val="18"/>
          <w:szCs w:val="18"/>
        </w:rPr>
        <w:t>T</w:t>
      </w:r>
      <w:r w:rsidRPr="0067594C">
        <w:rPr>
          <w:rFonts w:ascii="宋体" w:eastAsia="宋体" w:hAnsi="宋体" w:cs="宋体" w:hint="eastAsia"/>
          <w:color w:val="000000"/>
          <w:kern w:val="0"/>
          <w:sz w:val="18"/>
          <w:szCs w:val="18"/>
        </w:rPr>
        <w:t>日的基金转换业务申请进行有效性确认，办理转出基金的权益扣除以及转入基金的权益登记。在</w:t>
      </w:r>
      <w:r w:rsidRPr="0067594C">
        <w:rPr>
          <w:rFonts w:ascii="Verdana" w:eastAsia="宋体" w:hAnsi="Verdana" w:cs="宋体"/>
          <w:color w:val="000000"/>
          <w:kern w:val="0"/>
          <w:sz w:val="18"/>
          <w:szCs w:val="18"/>
        </w:rPr>
        <w:t>T</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2</w:t>
      </w:r>
      <w:r w:rsidRPr="0067594C">
        <w:rPr>
          <w:rFonts w:ascii="宋体" w:eastAsia="宋体" w:hAnsi="宋体" w:cs="宋体" w:hint="eastAsia"/>
          <w:color w:val="000000"/>
          <w:kern w:val="0"/>
          <w:sz w:val="18"/>
          <w:szCs w:val="18"/>
        </w:rPr>
        <w:t>日后</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包括该日</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投资人可向销售机构查询基金转换的成交情况；</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6</w:t>
      </w:r>
      <w:r w:rsidRPr="0067594C">
        <w:rPr>
          <w:rFonts w:ascii="宋体" w:eastAsia="宋体" w:hAnsi="宋体" w:cs="宋体" w:hint="eastAsia"/>
          <w:color w:val="000000"/>
          <w:kern w:val="0"/>
          <w:sz w:val="18"/>
          <w:szCs w:val="18"/>
        </w:rPr>
        <w:t>、持有人对转入份额的持有期限自转入确认之日算起；</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lastRenderedPageBreak/>
        <w:t>7</w:t>
      </w:r>
      <w:r w:rsidRPr="0067594C">
        <w:rPr>
          <w:rFonts w:ascii="宋体" w:eastAsia="宋体" w:hAnsi="宋体" w:cs="宋体" w:hint="eastAsia"/>
          <w:color w:val="000000"/>
          <w:kern w:val="0"/>
          <w:sz w:val="18"/>
          <w:szCs w:val="18"/>
        </w:rPr>
        <w:t>、转换业务遵循“先进先出”的业务规则，即首先转换持有时间最长的基金份额；</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8</w:t>
      </w:r>
      <w:r w:rsidRPr="0067594C">
        <w:rPr>
          <w:rFonts w:ascii="宋体" w:eastAsia="宋体" w:hAnsi="宋体" w:cs="宋体" w:hint="eastAsia"/>
          <w:color w:val="000000"/>
          <w:kern w:val="0"/>
          <w:sz w:val="18"/>
          <w:szCs w:val="18"/>
        </w:rPr>
        <w:t>、本公司可以根据市场情况调整有关转换的业务规则及有关限制，但应在调整生效前在指定媒介予以公告。本公司也可以根据市场情况暂停和重新开通转换业务，但应在实施前在指定媒介予以公告；</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9</w:t>
      </w:r>
      <w:r w:rsidRPr="0067594C">
        <w:rPr>
          <w:rFonts w:ascii="宋体" w:eastAsia="宋体" w:hAnsi="宋体" w:cs="宋体" w:hint="eastAsia"/>
          <w:color w:val="000000"/>
          <w:kern w:val="0"/>
          <w:sz w:val="18"/>
          <w:szCs w:val="18"/>
        </w:rPr>
        <w:t>、本基金的转换业务规则以《南方基金管理股份有限公司开放式基金业务规则》为准。</w:t>
      </w:r>
    </w:p>
    <w:p w:rsidR="0067594C" w:rsidRPr="0067594C" w:rsidRDefault="0067594C" w:rsidP="0067594C">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10</w:t>
      </w:r>
      <w:r w:rsidRPr="0067594C">
        <w:rPr>
          <w:rFonts w:ascii="宋体" w:eastAsia="宋体" w:hAnsi="宋体" w:cs="宋体" w:hint="eastAsia"/>
          <w:color w:val="4B4B4B"/>
          <w:kern w:val="0"/>
          <w:sz w:val="18"/>
          <w:szCs w:val="18"/>
        </w:rPr>
        <w:t>、本次开通基金转换业务的销售机构</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直销机构：南方基金管理股份有限公司</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代销机构：</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上海农村商业银行股份有限公司、江苏银行股份有限公司、包商银行股份有限公司、四川天府银行股份有限公司、苏州银行股份有限公司、晋中银行股份有限公司、兴业证券股份有限公司、国信证券股份有限公司、中国银河证券股份有限公司、国泰君安证券股份有限公司、中泰证券股份有限公司、中信建投证券股份有限公司、广发证券股份有限公司、长城证券股份有限公司、中信证券股份有限公司、申万宏源证券有限公司、光大证券股份有限公司、中国中投证券有限责任公司、申万宏源西部证券有限公司、安信证券股份有限公司、中信证券（山东）有限责任公司、信达证券股份有限公司、华融证券股份有限公司、世纪证券有限责任公司、东北证券股份有限公司、国联证券股份有限公司、渤海证券股份有限公司、平安证券股份有限公司、国都证券股份有限公司、东吴证券股份有限公司、南京证券股份有限公司、华安证券股份有限公司、第一创业证券股份有限公司、中原证券股份有限公司、西南证券股份有限公司、大同证券有限责任公司、金元证券股份有限公司、国金证券股份有限公司、开源证券股份有限公司、天风证券股份有限公司、联储证券有限责任公司、中信期货有限公司、深圳众禄基金销售股份有限公司、上海好买基金销售有限公司、蚂蚁（杭州）基金销售有限公司、上海长量基金销售投资顾问有限公司、上海天天基金销售有限公司、浙江同花顺基金销售有限公司、众升财富（北京）基金销售有限公司、宜信普泽（北京）基金销售有限公司、深圳市新兰德证券投资咨询有限公司、北京恒天明泽基金销售有限公司、海银基金销售有限公司、上海联泰资产管理有限公司、上海利得基金销售有限公司、北京虹点基金销售有限公司、珠海盈米财富管理有限公司、上海凯石财富基金销售有限公司、大泰金石基金销售有限公司、北京汇成基金销售有限公司、南京苏宁基金销售有限公司、北京蛋卷基金销售有限公司、上海基煜基金销售有限公司、北京肯特瑞财富投资管理有限公司、通华财富（上海）基金销售有限公司、上海挖财基金销售有限公司</w:t>
      </w:r>
    </w:p>
    <w:p w:rsidR="0067594C" w:rsidRPr="0067594C" w:rsidRDefault="0067594C" w:rsidP="0067594C">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除上述机构外，其他销售机构如以后开展上述业务，本公司可不再另行公告，以各销售机构为准。</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000000"/>
          <w:kern w:val="0"/>
          <w:sz w:val="24"/>
          <w:szCs w:val="24"/>
        </w:rPr>
        <w:t>6 定投业务</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1</w:t>
      </w:r>
      <w:r w:rsidRPr="0067594C">
        <w:rPr>
          <w:rFonts w:ascii="宋体" w:eastAsia="宋体" w:hAnsi="宋体" w:cs="宋体" w:hint="eastAsia"/>
          <w:color w:val="4B4B4B"/>
          <w:kern w:val="0"/>
          <w:sz w:val="18"/>
          <w:szCs w:val="18"/>
        </w:rPr>
        <w:t>、开通定投业务的销售机构</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直销机构：南方基金管理股份有限公司</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代销机构：</w:t>
      </w:r>
    </w:p>
    <w:p w:rsidR="0067594C" w:rsidRPr="0067594C" w:rsidRDefault="0067594C" w:rsidP="0067594C">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上海农村商业银行股份有限公司、江苏银行股份有限公司、包商银行股份有限公司、四川天府银行股份有限公司、苏州银行股份有限公司、晋中银行股份有限公司、兴业证券股份有限公司、国信证券股份有限公司、中国银河证券股份有限公司、国泰君安证券股份有限公司、中泰证券股份有限公司、中信建投证券股份有限公司、广发证券股份有限公司、长城证券股份有限公司、中信证券股份有限公司、申万宏源证</w:t>
      </w:r>
      <w:r w:rsidRPr="0067594C">
        <w:rPr>
          <w:rFonts w:ascii="宋体" w:eastAsia="宋体" w:hAnsi="宋体" w:cs="宋体" w:hint="eastAsia"/>
          <w:color w:val="4B4B4B"/>
          <w:kern w:val="0"/>
          <w:sz w:val="18"/>
          <w:szCs w:val="18"/>
        </w:rPr>
        <w:lastRenderedPageBreak/>
        <w:t>券有限公司、光大证券股份有限公司、中国中投证券有限责任公司、申万宏源西部证券有限公司、安信证券股份有限公司、中信证券（山东）有限责任公司、信达证券股份有限公司、华融证券股份有限公司、世纪证券有限责任公司、东北证券股份有限公司、国联证券股份有限公司、渤海证券股份有限公司、平安证券股份有限公司、国都证券股份有限公司、东吴证券股份有限公司、南京证券股份有限公司、华安证券股份有限公司、第一创业证券股份有限公司、中原证券股份有限公司、西南证券股份有限公司、大同证券有限责任公司、万联证券股份有限公司、国金证券股份有限公司、开源证券股份有限公司、天风证券股份有限公司、联储证券有限责任公司、中信期货有限公司、诺亚正行基金销售有限公司、深圳众禄基金销售股份有限公司、上海好买基金销售有限公司、蚂蚁（杭州）基金销售有限公司、上海长量基金销售投资顾问有限公司、上海天天基金销售有限公司、浙江同花顺基金销售有限公司、众升财富（北京）基金销售有限公司、宜信普泽（北京）基金销售有限公司、深圳市新兰德证券投资咨询有限公司、北京恒天明泽基金销售有限公司、海银基金销售有限公司、上海联泰资产管理有限公司、上海利得基金销售有限公司、上海陆金所基金销售有限公司、北京虹点基金销售有限公司、珠海盈米财富管理有限公司、上海凯石财富基金销售有限公司、大泰金石基金销售有限公司、北京汇成基金销售有限公司、南京苏宁基金销售有限公司、北京蛋卷基金销售有限公司、北京肯特瑞财富投资管理有限公司、上海挖财基金销售有限公司</w:t>
      </w:r>
    </w:p>
    <w:p w:rsidR="0067594C" w:rsidRPr="0067594C" w:rsidRDefault="0067594C" w:rsidP="0067594C">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除上述机构外，其他销售机构如以后开展上述业务，本公司可不再另行公告，以各销售机构为准。</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000000"/>
          <w:kern w:val="0"/>
          <w:sz w:val="18"/>
          <w:szCs w:val="18"/>
        </w:rPr>
        <w:t>2</w:t>
      </w:r>
      <w:r w:rsidRPr="0067594C">
        <w:rPr>
          <w:rFonts w:ascii="宋体" w:eastAsia="宋体" w:hAnsi="宋体" w:cs="宋体" w:hint="eastAsia"/>
          <w:color w:val="000000"/>
          <w:kern w:val="0"/>
          <w:sz w:val="18"/>
          <w:szCs w:val="18"/>
        </w:rPr>
        <w:t>、办理方式</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投资人开立基金账户后即可到上述机构的网点</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包括电子化服务渠道</w:t>
      </w:r>
      <w:r w:rsidRPr="0067594C">
        <w:rPr>
          <w:rFonts w:ascii="Verdana" w:eastAsia="宋体" w:hAnsi="Verdana" w:cs="宋体"/>
          <w:color w:val="000000"/>
          <w:kern w:val="0"/>
          <w:sz w:val="18"/>
          <w:szCs w:val="18"/>
        </w:rPr>
        <w:t>)</w:t>
      </w:r>
      <w:r w:rsidRPr="0067594C">
        <w:rPr>
          <w:rFonts w:ascii="宋体" w:eastAsia="宋体" w:hAnsi="宋体" w:cs="宋体" w:hint="eastAsia"/>
          <w:color w:val="000000"/>
          <w:kern w:val="0"/>
          <w:sz w:val="18"/>
          <w:szCs w:val="18"/>
        </w:rPr>
        <w:t>申请办理本基金的基金定投业务，具体安排请遵循各销售机构的相关规定。</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3</w:t>
      </w:r>
      <w:r w:rsidRPr="0067594C">
        <w:rPr>
          <w:rFonts w:ascii="宋体" w:eastAsia="宋体" w:hAnsi="宋体" w:cs="宋体" w:hint="eastAsia"/>
          <w:color w:val="000000"/>
          <w:kern w:val="0"/>
          <w:sz w:val="18"/>
          <w:szCs w:val="18"/>
        </w:rPr>
        <w:t>、办理时间</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基金定投的申请受理时间与基金日常申购业务受理时间相同。</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4</w:t>
      </w:r>
      <w:r w:rsidRPr="0067594C">
        <w:rPr>
          <w:rFonts w:ascii="宋体" w:eastAsia="宋体" w:hAnsi="宋体" w:cs="宋体" w:hint="eastAsia"/>
          <w:color w:val="000000"/>
          <w:kern w:val="0"/>
          <w:sz w:val="18"/>
          <w:szCs w:val="18"/>
        </w:rPr>
        <w:t>、申购金额</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4B4B4B"/>
          <w:kern w:val="0"/>
          <w:sz w:val="18"/>
          <w:szCs w:val="18"/>
        </w:rPr>
        <w:t>本基金定投每期最低申购金额为</w:t>
      </w:r>
      <w:r w:rsidRPr="0067594C">
        <w:rPr>
          <w:rFonts w:ascii="Verdana" w:eastAsia="宋体" w:hAnsi="Verdana" w:cs="宋体"/>
          <w:color w:val="4B4B4B"/>
          <w:kern w:val="0"/>
          <w:sz w:val="18"/>
          <w:szCs w:val="18"/>
        </w:rPr>
        <w:t>1</w:t>
      </w:r>
      <w:r w:rsidRPr="0067594C">
        <w:rPr>
          <w:rFonts w:ascii="宋体" w:eastAsia="宋体" w:hAnsi="宋体" w:cs="宋体" w:hint="eastAsia"/>
          <w:color w:val="4B4B4B"/>
          <w:kern w:val="0"/>
          <w:sz w:val="18"/>
          <w:szCs w:val="18"/>
        </w:rPr>
        <w:t>元，各销售机构在符合上述规定的前提下，可根据情况调高每期最低申购金额，具体以销售机构公布的为准，投资人需遵循销售机构的相关规定。</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1</w:t>
      </w:r>
      <w:r w:rsidRPr="0067594C">
        <w:rPr>
          <w:rFonts w:ascii="宋体" w:eastAsia="宋体" w:hAnsi="宋体" w:cs="宋体" w:hint="eastAsia"/>
          <w:color w:val="000000"/>
          <w:kern w:val="0"/>
          <w:sz w:val="18"/>
          <w:szCs w:val="18"/>
        </w:rPr>
        <w:t>）投资人应与相关销售机构约定扣款日期；</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2</w:t>
      </w:r>
      <w:r w:rsidRPr="0067594C">
        <w:rPr>
          <w:rFonts w:ascii="宋体" w:eastAsia="宋体" w:hAnsi="宋体" w:cs="宋体" w:hint="eastAsia"/>
          <w:color w:val="000000"/>
          <w:kern w:val="0"/>
          <w:sz w:val="18"/>
          <w:szCs w:val="18"/>
        </w:rPr>
        <w:t>）销售机构将按照投资人申请时约定的每期扣款日、申购金额扣款，若遇非基金开放日则以销售机构的相关规定为准，并将投资人申购的实际扣款日期视为基金申购申请日（</w:t>
      </w:r>
      <w:r w:rsidRPr="0067594C">
        <w:rPr>
          <w:rFonts w:ascii="Verdana" w:eastAsia="宋体" w:hAnsi="Verdana" w:cs="宋体"/>
          <w:color w:val="000000"/>
          <w:kern w:val="0"/>
          <w:sz w:val="18"/>
          <w:szCs w:val="18"/>
        </w:rPr>
        <w:t>T</w:t>
      </w:r>
      <w:r w:rsidRPr="0067594C">
        <w:rPr>
          <w:rFonts w:ascii="宋体" w:eastAsia="宋体" w:hAnsi="宋体" w:cs="宋体" w:hint="eastAsia"/>
          <w:color w:val="000000"/>
          <w:kern w:val="0"/>
          <w:sz w:val="18"/>
          <w:szCs w:val="18"/>
        </w:rPr>
        <w:t>日）；</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3</w:t>
      </w:r>
      <w:r w:rsidRPr="0067594C">
        <w:rPr>
          <w:rFonts w:ascii="宋体" w:eastAsia="宋体" w:hAnsi="宋体" w:cs="宋体" w:hint="eastAsia"/>
          <w:color w:val="000000"/>
          <w:kern w:val="0"/>
          <w:sz w:val="18"/>
          <w:szCs w:val="18"/>
        </w:rPr>
        <w:t>）投资人需指定相关销售机构认可的资金账户作为每期固定扣款账户。</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5</w:t>
      </w:r>
      <w:r w:rsidRPr="0067594C">
        <w:rPr>
          <w:rFonts w:ascii="宋体" w:eastAsia="宋体" w:hAnsi="宋体" w:cs="宋体" w:hint="eastAsia"/>
          <w:color w:val="000000"/>
          <w:kern w:val="0"/>
          <w:sz w:val="18"/>
          <w:szCs w:val="18"/>
        </w:rPr>
        <w:t>、申购费率</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若无另行公告，定投费率及计费方式与一般的申购业务相同。部分销售机构处于定投费率优惠活动期间的，本基金将依照各销售机构的相关规定执行。</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6</w:t>
      </w:r>
      <w:r w:rsidRPr="0067594C">
        <w:rPr>
          <w:rFonts w:ascii="宋体" w:eastAsia="宋体" w:hAnsi="宋体" w:cs="宋体" w:hint="eastAsia"/>
          <w:color w:val="000000"/>
          <w:kern w:val="0"/>
          <w:sz w:val="18"/>
          <w:szCs w:val="18"/>
        </w:rPr>
        <w:t>、扣款和交易确认</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lastRenderedPageBreak/>
        <w:t> </w:t>
      </w: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基金的登记机构按照基金申购申请日（</w:t>
      </w:r>
      <w:r w:rsidRPr="0067594C">
        <w:rPr>
          <w:rFonts w:ascii="Verdana" w:eastAsia="宋体" w:hAnsi="Verdana" w:cs="宋体"/>
          <w:color w:val="000000"/>
          <w:kern w:val="0"/>
          <w:sz w:val="18"/>
          <w:szCs w:val="18"/>
        </w:rPr>
        <w:t>T</w:t>
      </w:r>
      <w:r w:rsidRPr="0067594C">
        <w:rPr>
          <w:rFonts w:ascii="宋体" w:eastAsia="宋体" w:hAnsi="宋体" w:cs="宋体" w:hint="eastAsia"/>
          <w:color w:val="000000"/>
          <w:kern w:val="0"/>
          <w:sz w:val="18"/>
          <w:szCs w:val="18"/>
        </w:rPr>
        <w:t>日）的基金份额净值为基准计算申购份额。申购份额将在</w:t>
      </w:r>
      <w:r w:rsidRPr="0067594C">
        <w:rPr>
          <w:rFonts w:ascii="Verdana" w:eastAsia="宋体" w:hAnsi="Verdana" w:cs="宋体"/>
          <w:color w:val="000000"/>
          <w:kern w:val="0"/>
          <w:sz w:val="18"/>
          <w:szCs w:val="18"/>
        </w:rPr>
        <w:t>T</w:t>
      </w:r>
      <w:r w:rsidRPr="0067594C">
        <w:rPr>
          <w:rFonts w:ascii="宋体" w:eastAsia="宋体" w:hAnsi="宋体" w:cs="宋体" w:hint="eastAsia"/>
          <w:color w:val="000000"/>
          <w:kern w:val="0"/>
          <w:sz w:val="18"/>
          <w:szCs w:val="18"/>
        </w:rPr>
        <w:t>＋</w:t>
      </w:r>
      <w:r w:rsidRPr="0067594C">
        <w:rPr>
          <w:rFonts w:ascii="Verdana" w:eastAsia="宋体" w:hAnsi="Verdana" w:cs="宋体"/>
          <w:color w:val="000000"/>
          <w:kern w:val="0"/>
          <w:sz w:val="18"/>
          <w:szCs w:val="18"/>
        </w:rPr>
        <w:t>1</w:t>
      </w:r>
      <w:r w:rsidRPr="0067594C">
        <w:rPr>
          <w:rFonts w:ascii="宋体" w:eastAsia="宋体" w:hAnsi="宋体" w:cs="宋体" w:hint="eastAsia"/>
          <w:color w:val="000000"/>
          <w:kern w:val="0"/>
          <w:sz w:val="18"/>
          <w:szCs w:val="18"/>
        </w:rPr>
        <w:t>日进行确认，投资人可自</w:t>
      </w:r>
      <w:r w:rsidRPr="0067594C">
        <w:rPr>
          <w:rFonts w:ascii="Verdana" w:eastAsia="宋体" w:hAnsi="Verdana" w:cs="宋体"/>
          <w:color w:val="000000"/>
          <w:kern w:val="0"/>
          <w:sz w:val="18"/>
          <w:szCs w:val="18"/>
        </w:rPr>
        <w:t>T+2</w:t>
      </w:r>
      <w:r w:rsidRPr="0067594C">
        <w:rPr>
          <w:rFonts w:ascii="宋体" w:eastAsia="宋体" w:hAnsi="宋体" w:cs="宋体" w:hint="eastAsia"/>
          <w:color w:val="000000"/>
          <w:kern w:val="0"/>
          <w:sz w:val="18"/>
          <w:szCs w:val="18"/>
        </w:rPr>
        <w:t>日起查询申购成交情况。</w:t>
      </w:r>
    </w:p>
    <w:p w:rsidR="0067594C" w:rsidRPr="0067594C" w:rsidRDefault="0067594C" w:rsidP="0067594C">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 </w:t>
      </w:r>
      <w:r w:rsidRPr="0067594C">
        <w:rPr>
          <w:rFonts w:ascii="宋体" w:eastAsia="宋体" w:hAnsi="宋体" w:cs="宋体" w:hint="eastAsia"/>
          <w:color w:val="000000"/>
          <w:kern w:val="0"/>
          <w:sz w:val="18"/>
          <w:szCs w:val="18"/>
        </w:rPr>
        <w:t> </w:t>
      </w:r>
      <w:r w:rsidRPr="0067594C">
        <w:rPr>
          <w:rFonts w:ascii="Verdana" w:eastAsia="宋体" w:hAnsi="Verdana" w:cs="宋体"/>
          <w:color w:val="000000"/>
          <w:kern w:val="0"/>
          <w:sz w:val="18"/>
          <w:szCs w:val="18"/>
        </w:rPr>
        <w:t>7</w:t>
      </w:r>
      <w:r w:rsidRPr="0067594C">
        <w:rPr>
          <w:rFonts w:ascii="宋体" w:eastAsia="宋体" w:hAnsi="宋体" w:cs="宋体" w:hint="eastAsia"/>
          <w:color w:val="000000"/>
          <w:kern w:val="0"/>
          <w:sz w:val="18"/>
          <w:szCs w:val="18"/>
        </w:rPr>
        <w:t>、变更与解约</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000000"/>
          <w:kern w:val="0"/>
          <w:sz w:val="18"/>
          <w:szCs w:val="18"/>
        </w:rPr>
        <w:t>如果投资人变更每期申购金额、扣款日期、扣款方式或者终止定投业务，请遵循销售机构的相关规定。</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r w:rsidRPr="0067594C">
        <w:rPr>
          <w:rFonts w:ascii="宋体" w:eastAsia="宋体" w:hAnsi="宋体" w:cs="宋体" w:hint="eastAsia"/>
          <w:b/>
          <w:bCs/>
          <w:color w:val="4B4B4B"/>
          <w:kern w:val="0"/>
          <w:sz w:val="24"/>
          <w:szCs w:val="24"/>
        </w:rPr>
        <w:t>7基金销售机构</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0" w:name="t_2_7_2833_a1_fm1"/>
      <w:bookmarkEnd w:id="30"/>
      <w:r w:rsidRPr="0067594C">
        <w:rPr>
          <w:rFonts w:ascii="宋体" w:eastAsia="宋体" w:hAnsi="宋体" w:cs="宋体" w:hint="eastAsia"/>
          <w:color w:val="222222"/>
          <w:kern w:val="0"/>
          <w:sz w:val="18"/>
          <w:szCs w:val="18"/>
        </w:rPr>
        <w:t>1、直销机构</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222222"/>
          <w:kern w:val="0"/>
          <w:sz w:val="18"/>
          <w:szCs w:val="18"/>
        </w:rPr>
        <w:t>南方基金管理股份有限公司</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222222"/>
          <w:kern w:val="0"/>
          <w:sz w:val="18"/>
          <w:szCs w:val="18"/>
        </w:rPr>
        <w:t>2、代销机构</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222222"/>
          <w:kern w:val="0"/>
          <w:sz w:val="18"/>
          <w:szCs w:val="18"/>
        </w:rPr>
        <w:t>上海农村商业银行股份有限公司、江苏银行股份有限公司、包商银行股份有限公司、四川天府银行股份有限公司、苏州银行股份有限公司、晋中银行股份有限公司、兴业证券股份有限公司、国信证券股份有限公司、中国银河证券股份有限公司、国泰君安证券股份有限公司、中泰证券股份有限公司、中信建投证券股份有限公司、广发证券股份有限公司、长城证券股份有限公司、中信证券股份有限公司、申万宏源证券有限公司、光大证券股份有限公司、中国中投证券有限责任公司、申万宏源西部证券有限公司、安信证券股份有限公司、中信证券（山东）有限责任公司、信达证券股份有限公司、华融证券股份有限公司、世纪证券有限责任公司、东北证券股份有限公司、国联证券股份有限公司、渤海证券股份有限公司、平安证券股份有限公司、国都证券股份有限公司、东吴证券股份有限公司、南京证券股份有限公司、华安证券股份有限公司、第一创业证券股份有限公司、中原证券股份有限公司、西南证券股份有限公司、大同证券有限责任公司、新时代证券股份有限公司、金元证券股份有限公司、万联证券股份有限公司、国金证券股份有限公司、开源证券股份有限公司、天风证券股份有限公司、联储证券有限责任公司、中信期货有限公司、诺亚正行基金销售有限公司、深圳众禄基金销售股份有限公司、上海好买基金销售有限公司、蚂蚁（杭州）基金销售有限公司、上海长量基金销售投资顾问有限公司、上海天天基金销售有限公司、浙江同花顺基金销售有限公司、众升财富（北京）基金销售有限公司、宜信普泽（北京）基金销售有限公司、深圳市新兰德证券投资咨询有限公司、北京恒天明泽基金销售有限公司、海银基金销售有限公司、北京植信基金销售有限公司、上海联泰资产管理有限公司、上海利得基金销售有限公司、上海陆金所基金销售有限公司、北京虹点基金销售有限公司、珠海盈米财富管理有限公司、上海凯石财富基金销售有限公司、大泰金石基金销售有限公司、北京汇成基金销售有限公司、南京苏宁基金销售有限公司、北京蛋卷基金销售有限公司、上海基煜基金销售有限公司、北京肯特瑞财富投资管理有限公司、通华财富（上海）基金销售有限公司、上海挖财基金销售有限公司、和耕传承基金销售有限公司</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bookmarkStart w:id="31" w:name="t_2_7_2834_a1_fm1"/>
      <w:bookmarkStart w:id="32" w:name="t_2_8_table"/>
      <w:bookmarkEnd w:id="31"/>
      <w:bookmarkEnd w:id="32"/>
      <w:r w:rsidRPr="0067594C">
        <w:rPr>
          <w:rFonts w:ascii="宋体" w:eastAsia="宋体" w:hAnsi="宋体" w:cs="宋体" w:hint="eastAsia"/>
          <w:b/>
          <w:bCs/>
          <w:color w:val="4B4B4B"/>
          <w:kern w:val="0"/>
          <w:sz w:val="24"/>
          <w:szCs w:val="24"/>
        </w:rPr>
        <w:t>8基金份额净值公告/基金收益公告的披露安排</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3" w:name="t_2_8_2756_a1_fm1"/>
      <w:bookmarkEnd w:id="33"/>
      <w:r w:rsidRPr="0067594C">
        <w:rPr>
          <w:rFonts w:ascii="Times New Roman" w:eastAsia="宋体" w:hAnsi="Times New Roman" w:cs="Times New Roman"/>
          <w:kern w:val="0"/>
          <w:sz w:val="18"/>
          <w:szCs w:val="18"/>
        </w:rPr>
        <w:t>1</w:t>
      </w:r>
      <w:r w:rsidRPr="0067594C">
        <w:rPr>
          <w:rFonts w:ascii="Verdana" w:eastAsia="宋体" w:hAnsi="Verdana" w:cs="宋体"/>
          <w:kern w:val="0"/>
          <w:sz w:val="18"/>
          <w:szCs w:val="18"/>
        </w:rPr>
        <w:t>、在开始办理基金份额申购或者赎回后，基金管理人应当在每个开放日的次日，通过网站、基金销售网点以及其他媒介，披露开放日的各类基金份额的基金份额净值和基金份额累计净值；</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Verdana" w:eastAsia="宋体" w:hAnsi="Verdana" w:cs="宋体"/>
          <w:color w:val="4B4B4B"/>
          <w:kern w:val="0"/>
          <w:sz w:val="18"/>
          <w:szCs w:val="18"/>
        </w:rPr>
        <w:t>2</w:t>
      </w:r>
      <w:r w:rsidRPr="0067594C">
        <w:rPr>
          <w:rFonts w:ascii="宋体" w:eastAsia="宋体" w:hAnsi="宋体" w:cs="宋体" w:hint="eastAsia"/>
          <w:color w:val="4B4B4B"/>
          <w:kern w:val="0"/>
          <w:sz w:val="18"/>
          <w:szCs w:val="18"/>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体及基金管理人网站。</w:t>
      </w:r>
    </w:p>
    <w:p w:rsidR="0067594C" w:rsidRPr="0067594C" w:rsidRDefault="0067594C" w:rsidP="0067594C">
      <w:pPr>
        <w:widowControl/>
        <w:shd w:val="clear" w:color="auto" w:fill="F9F9F9"/>
        <w:jc w:val="left"/>
        <w:outlineLvl w:val="1"/>
        <w:rPr>
          <w:rFonts w:ascii="Verdana" w:eastAsia="宋体" w:hAnsi="Verdana" w:cs="宋体"/>
          <w:b/>
          <w:bCs/>
          <w:color w:val="4B4B4B"/>
          <w:kern w:val="0"/>
          <w:szCs w:val="21"/>
        </w:rPr>
      </w:pPr>
      <w:bookmarkStart w:id="34" w:name="t_2_9_table"/>
      <w:bookmarkEnd w:id="34"/>
      <w:r w:rsidRPr="0067594C">
        <w:rPr>
          <w:rFonts w:ascii="宋体" w:eastAsia="宋体" w:hAnsi="宋体" w:cs="宋体" w:hint="eastAsia"/>
          <w:b/>
          <w:bCs/>
          <w:color w:val="4B4B4B"/>
          <w:kern w:val="0"/>
          <w:sz w:val="24"/>
          <w:szCs w:val="24"/>
        </w:rPr>
        <w:lastRenderedPageBreak/>
        <w:t>9其他需要提示的事项</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5" w:name="t_2_9_2646_a1_fm1"/>
      <w:bookmarkEnd w:id="35"/>
      <w:r w:rsidRPr="0067594C">
        <w:rPr>
          <w:rFonts w:ascii="宋体" w:eastAsia="宋体" w:hAnsi="宋体" w:cs="宋体" w:hint="eastAsia"/>
          <w:color w:val="4B4B4B"/>
          <w:kern w:val="0"/>
          <w:sz w:val="18"/>
          <w:szCs w:val="18"/>
        </w:rPr>
        <w:t>1、本公告仅对本基金C类份额开放日常申购、赎回、转换和定投业务的有关事项予以说明。投资人欲了解本基金的详细情况，请仔细阅读《南方成份精选混合型证券投资基金基金合同》和《南方成份精选混合型证券投资基金招募说明书》；</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2、未开设销售网点地区的投资人，及希望了解其他有关信息和本基金的详细情况的投资人，可以登录本基金管理人网站（www.nffund.com）或拨打本基金管理人全国免长途费的客服热线（400-889-8899）；</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3、由于各销售机构系统及业务安排等原因，可能开展上述业务的时间有所不同，投资人应以销售机构具体规定的时间为准；</w:t>
      </w:r>
    </w:p>
    <w:p w:rsidR="0067594C" w:rsidRPr="0067594C" w:rsidRDefault="0067594C" w:rsidP="0067594C">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4、风险提示：基金管理人承诺以诚实信用、勤勉尽责的原则管理和运用基金资产，但不保证基金一定盈利，也不保证最低收益。基金的过往业绩并不代表其未来表现。投资有风险，敬请投资人认真阅读基金的相关法律文件，并选择适合自身风险承受能力的投资品种进行投资。</w:t>
      </w:r>
    </w:p>
    <w:p w:rsidR="0067594C" w:rsidRPr="0067594C" w:rsidRDefault="0067594C" w:rsidP="0067594C">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南方基金管理股份有限公司</w:t>
      </w:r>
    </w:p>
    <w:p w:rsidR="0067594C" w:rsidRPr="0067594C" w:rsidRDefault="0067594C" w:rsidP="0067594C">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67594C">
        <w:rPr>
          <w:rFonts w:ascii="宋体" w:eastAsia="宋体" w:hAnsi="宋体" w:cs="宋体" w:hint="eastAsia"/>
          <w:color w:val="4B4B4B"/>
          <w:kern w:val="0"/>
          <w:sz w:val="18"/>
          <w:szCs w:val="18"/>
        </w:rPr>
        <w:t>2018年11月15日</w:t>
      </w:r>
    </w:p>
    <w:p w:rsidR="00247EEF" w:rsidRDefault="00247EEF"/>
    <w:sectPr w:rsidR="00247EEF" w:rsidSect="0031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EF" w:rsidRDefault="00247EEF" w:rsidP="00247EEF">
      <w:r>
        <w:separator/>
      </w:r>
    </w:p>
  </w:endnote>
  <w:endnote w:type="continuationSeparator" w:id="0">
    <w:p w:rsidR="00247EEF" w:rsidRDefault="00247EEF" w:rsidP="00247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EF" w:rsidRDefault="00247EEF" w:rsidP="00247EEF">
      <w:r>
        <w:separator/>
      </w:r>
    </w:p>
  </w:footnote>
  <w:footnote w:type="continuationSeparator" w:id="0">
    <w:p w:rsidR="00247EEF" w:rsidRDefault="00247EEF" w:rsidP="00247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EEF"/>
    <w:rsid w:val="00247EEF"/>
    <w:rsid w:val="00317DA6"/>
    <w:rsid w:val="0067594C"/>
    <w:rsid w:val="006877E0"/>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A6"/>
    <w:pPr>
      <w:widowControl w:val="0"/>
      <w:jc w:val="both"/>
    </w:pPr>
  </w:style>
  <w:style w:type="paragraph" w:styleId="2">
    <w:name w:val="heading 2"/>
    <w:basedOn w:val="a"/>
    <w:link w:val="2Char"/>
    <w:uiPriority w:val="9"/>
    <w:qFormat/>
    <w:rsid w:val="006759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EEF"/>
    <w:rPr>
      <w:sz w:val="18"/>
      <w:szCs w:val="18"/>
    </w:rPr>
  </w:style>
  <w:style w:type="paragraph" w:styleId="a4">
    <w:name w:val="footer"/>
    <w:basedOn w:val="a"/>
    <w:link w:val="Char0"/>
    <w:uiPriority w:val="99"/>
    <w:semiHidden/>
    <w:unhideWhenUsed/>
    <w:rsid w:val="00247E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7EEF"/>
    <w:rPr>
      <w:sz w:val="18"/>
      <w:szCs w:val="18"/>
    </w:rPr>
  </w:style>
  <w:style w:type="character" w:customStyle="1" w:styleId="2Char">
    <w:name w:val="标题 2 Char"/>
    <w:basedOn w:val="a0"/>
    <w:link w:val="2"/>
    <w:uiPriority w:val="9"/>
    <w:rsid w:val="0067594C"/>
    <w:rPr>
      <w:rFonts w:ascii="宋体" w:eastAsia="宋体" w:hAnsi="宋体" w:cs="宋体"/>
      <w:b/>
      <w:bCs/>
      <w:kern w:val="0"/>
      <w:sz w:val="36"/>
      <w:szCs w:val="36"/>
    </w:rPr>
  </w:style>
  <w:style w:type="paragraph" w:customStyle="1" w:styleId="-">
    <w:name w:val="-"/>
    <w:basedOn w:val="a"/>
    <w:rsid w:val="0067594C"/>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7594C"/>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67594C"/>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67594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2018-11-15T07:10:00Z</dcterms:created>
  <dcterms:modified xsi:type="dcterms:W3CDTF">2018-11-15T07:10:00Z</dcterms:modified>
</cp:coreProperties>
</file>