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C0" w:rsidRDefault="005501A8" w:rsidP="005501A8">
      <w:pPr>
        <w:jc w:val="center"/>
        <w:rPr>
          <w:rFonts w:hint="eastAsia"/>
        </w:rPr>
      </w:pPr>
      <w:r w:rsidRPr="005501A8">
        <w:rPr>
          <w:rFonts w:hint="eastAsia"/>
        </w:rPr>
        <w:t>广发基金管理有限公司关于</w:t>
      </w:r>
      <w:proofErr w:type="gramStart"/>
      <w:r w:rsidRPr="005501A8">
        <w:rPr>
          <w:rFonts w:hint="eastAsia"/>
        </w:rPr>
        <w:t>广发沪港</w:t>
      </w:r>
      <w:proofErr w:type="gramEnd"/>
      <w:r w:rsidRPr="005501A8">
        <w:rPr>
          <w:rFonts w:hint="eastAsia"/>
        </w:rPr>
        <w:t>深新机遇股票型证券投资基金暂停申购、赎回业务的公告</w:t>
      </w:r>
    </w:p>
    <w:p w:rsidR="005D3277" w:rsidRPr="005D3277" w:rsidRDefault="005D3277" w:rsidP="005D3277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/>
          <w:color w:val="4D4D4D"/>
          <w:kern w:val="0"/>
          <w:sz w:val="24"/>
          <w:szCs w:val="24"/>
        </w:rPr>
      </w:pPr>
      <w:r w:rsidRPr="005D327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1、公告基本信息</w:t>
      </w:r>
    </w:p>
    <w:tbl>
      <w:tblPr>
        <w:tblW w:w="10305" w:type="dxa"/>
        <w:tblInd w:w="-9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5"/>
        <w:gridCol w:w="4061"/>
        <w:gridCol w:w="3319"/>
      </w:tblGrid>
      <w:tr w:rsidR="005D3277" w:rsidRPr="005D3277" w:rsidTr="0066124F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277" w:rsidRPr="005D3277" w:rsidRDefault="005D3277" w:rsidP="005D327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5D327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基金名称</w:t>
            </w:r>
          </w:p>
        </w:tc>
        <w:tc>
          <w:tcPr>
            <w:tcW w:w="7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277" w:rsidRPr="005D3277" w:rsidRDefault="005D3277" w:rsidP="005D327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proofErr w:type="gramStart"/>
            <w:r w:rsidRPr="005D327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广发沪港</w:t>
            </w:r>
            <w:proofErr w:type="gramEnd"/>
            <w:r w:rsidRPr="005D327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深新机遇股票型证券投资基金</w:t>
            </w:r>
          </w:p>
        </w:tc>
      </w:tr>
      <w:tr w:rsidR="005D3277" w:rsidRPr="005D3277" w:rsidTr="0066124F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277" w:rsidRPr="005D3277" w:rsidRDefault="005D3277" w:rsidP="005D327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5D327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基金简称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277" w:rsidRPr="005D3277" w:rsidRDefault="005D3277" w:rsidP="005D327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proofErr w:type="gramStart"/>
            <w:r w:rsidRPr="005D327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广发沪港</w:t>
            </w:r>
            <w:proofErr w:type="gramEnd"/>
            <w:r w:rsidRPr="005D327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深新机遇股票</w:t>
            </w:r>
          </w:p>
        </w:tc>
      </w:tr>
      <w:tr w:rsidR="005D3277" w:rsidRPr="005D3277" w:rsidTr="0066124F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277" w:rsidRPr="005D3277" w:rsidRDefault="005D3277" w:rsidP="005D327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5D327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基金主代码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277" w:rsidRPr="005D3277" w:rsidRDefault="005D3277" w:rsidP="005D327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5D327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001764</w:t>
            </w:r>
          </w:p>
        </w:tc>
      </w:tr>
      <w:tr w:rsidR="005D3277" w:rsidRPr="005D3277" w:rsidTr="0066124F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277" w:rsidRPr="005D3277" w:rsidRDefault="005D3277" w:rsidP="005D327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5D327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基金管理人名称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277" w:rsidRPr="005D3277" w:rsidRDefault="005D3277" w:rsidP="005D327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5D327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广发基金管理有限公司</w:t>
            </w:r>
          </w:p>
        </w:tc>
      </w:tr>
      <w:tr w:rsidR="005D3277" w:rsidRPr="005D3277" w:rsidTr="0066124F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277" w:rsidRPr="005D3277" w:rsidRDefault="005D3277" w:rsidP="005D327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5D327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公告依据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277" w:rsidRPr="005D3277" w:rsidRDefault="005D3277" w:rsidP="005D327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5D327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《广发沪港深新机遇股票型证券投资基金基金合同》</w:t>
            </w:r>
          </w:p>
          <w:p w:rsidR="005D3277" w:rsidRPr="005D3277" w:rsidRDefault="005D3277" w:rsidP="005D327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5D327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《广发沪港深新机遇股票型证券投资基金招募说明书》</w:t>
            </w:r>
          </w:p>
        </w:tc>
      </w:tr>
      <w:tr w:rsidR="005D3277" w:rsidRPr="005D3277" w:rsidTr="0066124F">
        <w:trPr>
          <w:trHeight w:val="423"/>
        </w:trPr>
        <w:tc>
          <w:tcPr>
            <w:tcW w:w="29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277" w:rsidRPr="005D3277" w:rsidRDefault="005D3277" w:rsidP="005D327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5D327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暂停相关业务的起始日、金额及原因说明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277" w:rsidRPr="005D3277" w:rsidRDefault="005D3277" w:rsidP="005D327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5D327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暂停申购起始日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277" w:rsidRPr="005D3277" w:rsidRDefault="005D3277" w:rsidP="005D327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5D327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2018年9月20日</w:t>
            </w:r>
          </w:p>
        </w:tc>
      </w:tr>
      <w:tr w:rsidR="005D3277" w:rsidRPr="005D3277" w:rsidTr="0066124F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277" w:rsidRPr="005D3277" w:rsidRDefault="005D3277" w:rsidP="005D3277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277" w:rsidRPr="005D3277" w:rsidRDefault="005D3277" w:rsidP="005D327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5D327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暂停定期定额和</w:t>
            </w:r>
            <w:proofErr w:type="gramStart"/>
            <w:r w:rsidRPr="005D327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不</w:t>
            </w:r>
            <w:proofErr w:type="gramEnd"/>
            <w:r w:rsidRPr="005D327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定额投资起始日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277" w:rsidRPr="005D3277" w:rsidRDefault="005D3277" w:rsidP="005D327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5D327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2018年9月20日</w:t>
            </w:r>
          </w:p>
        </w:tc>
      </w:tr>
      <w:tr w:rsidR="005D3277" w:rsidRPr="005D3277" w:rsidTr="0066124F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277" w:rsidRPr="005D3277" w:rsidRDefault="005D3277" w:rsidP="005D3277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277" w:rsidRPr="005D3277" w:rsidRDefault="005D3277" w:rsidP="005D327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5D327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暂停转换转入起始日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277" w:rsidRPr="005D3277" w:rsidRDefault="005D3277" w:rsidP="005D327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5D327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2018年9月20日</w:t>
            </w:r>
          </w:p>
        </w:tc>
      </w:tr>
      <w:tr w:rsidR="005D3277" w:rsidRPr="005D3277" w:rsidTr="006612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277" w:rsidRPr="005D3277" w:rsidRDefault="005D3277" w:rsidP="005D3277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277" w:rsidRPr="005D3277" w:rsidRDefault="005D3277" w:rsidP="005D327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5D327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暂停赎回起始日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277" w:rsidRPr="005D3277" w:rsidRDefault="005D3277" w:rsidP="005D327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5D327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2018年9月20日</w:t>
            </w:r>
          </w:p>
        </w:tc>
      </w:tr>
      <w:tr w:rsidR="005D3277" w:rsidRPr="005D3277" w:rsidTr="006612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277" w:rsidRPr="005D3277" w:rsidRDefault="005D3277" w:rsidP="005D3277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277" w:rsidRPr="005D3277" w:rsidRDefault="005D3277" w:rsidP="005D327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5D327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暂停转换转出起始日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277" w:rsidRPr="005D3277" w:rsidRDefault="005D3277" w:rsidP="005D327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5D327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2018年9月20日</w:t>
            </w:r>
          </w:p>
        </w:tc>
      </w:tr>
      <w:tr w:rsidR="005D3277" w:rsidRPr="005D3277" w:rsidTr="006612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277" w:rsidRPr="005D3277" w:rsidRDefault="005D3277" w:rsidP="005D3277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277" w:rsidRPr="005D3277" w:rsidRDefault="005D3277" w:rsidP="005D327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5D327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暂停申购（转换转入、定期定额和</w:t>
            </w:r>
            <w:proofErr w:type="gramStart"/>
            <w:r w:rsidRPr="005D327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不</w:t>
            </w:r>
            <w:proofErr w:type="gramEnd"/>
            <w:r w:rsidRPr="005D327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定额投资）、赎回（转换转出）的原因说明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277" w:rsidRPr="005D3277" w:rsidRDefault="005D3277" w:rsidP="005D327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5D327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不提供港股</w:t>
            </w:r>
            <w:proofErr w:type="gramStart"/>
            <w:r w:rsidRPr="005D327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通服务</w:t>
            </w:r>
            <w:proofErr w:type="gramEnd"/>
          </w:p>
        </w:tc>
      </w:tr>
    </w:tbl>
    <w:p w:rsidR="005D3277" w:rsidRPr="005D3277" w:rsidRDefault="005D3277" w:rsidP="005D3277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5D327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2、其他需要提示的事项</w:t>
      </w:r>
    </w:p>
    <w:p w:rsidR="005D3277" w:rsidRPr="005D3277" w:rsidRDefault="005D3277" w:rsidP="005D3277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5D327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（1）根据 《关于2017年岁末及2018年沪港通下港股通交易日安排的通知》、《关于2017年底及2018年深港通下的港股通交易日安排的通知》 ：9</w:t>
      </w:r>
      <w:r w:rsidRPr="005D327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lastRenderedPageBreak/>
        <w:t>月20日（星期四）至9月25日（星期二）不提供港股通服务，9月26日（星期三）照常开通港股通服务。</w:t>
      </w:r>
    </w:p>
    <w:p w:rsidR="005D3277" w:rsidRPr="005D3277" w:rsidRDefault="005D3277" w:rsidP="005D3277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5D327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因此，</w:t>
      </w:r>
      <w:proofErr w:type="gramStart"/>
      <w:r w:rsidRPr="005D327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广发沪港</w:t>
      </w:r>
      <w:proofErr w:type="gramEnd"/>
      <w:r w:rsidRPr="005D327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深新机遇股票型证券投资基金（以下简称“本基金”）从2018年9月20日起暂停申购（包含转换转入、定期定额及</w:t>
      </w:r>
      <w:proofErr w:type="gramStart"/>
      <w:r w:rsidRPr="005D327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不</w:t>
      </w:r>
      <w:proofErr w:type="gramEnd"/>
      <w:r w:rsidRPr="005D327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定额投资）和赎回（包含转换转出）业务；从2018年9月26日起恢复正常申购（包含转换转入、定期定额及</w:t>
      </w:r>
      <w:proofErr w:type="gramStart"/>
      <w:r w:rsidRPr="005D327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不</w:t>
      </w:r>
      <w:proofErr w:type="gramEnd"/>
      <w:r w:rsidRPr="005D327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定额投资）和赎回（包含转换转出）业务，届时将不再另行公告。</w:t>
      </w:r>
    </w:p>
    <w:p w:rsidR="005D3277" w:rsidRPr="005D3277" w:rsidRDefault="005D3277" w:rsidP="005D3277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5D327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（2）敬请投资者关注本基金相关公告和交易确认情况。如有疑问，请拨打本公司客户服务热线：95105828（免长途费），或登陆本公司网站www.gffunds.com.cn获取相关信息。</w:t>
      </w:r>
    </w:p>
    <w:p w:rsidR="005D3277" w:rsidRPr="005D3277" w:rsidRDefault="005D3277" w:rsidP="005D3277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5D327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特此公告。</w:t>
      </w:r>
    </w:p>
    <w:p w:rsidR="005D3277" w:rsidRPr="005D3277" w:rsidRDefault="005D3277" w:rsidP="005D3277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5D327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广发基金管理有限公司</w:t>
      </w:r>
    </w:p>
    <w:p w:rsidR="005D3277" w:rsidRPr="005D3277" w:rsidRDefault="005D3277" w:rsidP="005D3277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5D327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2018年9月18日</w:t>
      </w:r>
    </w:p>
    <w:p w:rsidR="005501A8" w:rsidRPr="005501A8" w:rsidRDefault="005501A8" w:rsidP="005501A8">
      <w:pPr>
        <w:jc w:val="center"/>
      </w:pPr>
    </w:p>
    <w:sectPr w:rsidR="005501A8" w:rsidRPr="005501A8" w:rsidSect="00DB2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1A8" w:rsidRDefault="005501A8" w:rsidP="005501A8">
      <w:r>
        <w:separator/>
      </w:r>
    </w:p>
  </w:endnote>
  <w:endnote w:type="continuationSeparator" w:id="0">
    <w:p w:rsidR="005501A8" w:rsidRDefault="005501A8" w:rsidP="00550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1A8" w:rsidRDefault="005501A8" w:rsidP="005501A8">
      <w:r>
        <w:separator/>
      </w:r>
    </w:p>
  </w:footnote>
  <w:footnote w:type="continuationSeparator" w:id="0">
    <w:p w:rsidR="005501A8" w:rsidRDefault="005501A8" w:rsidP="00550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1A8"/>
    <w:rsid w:val="005501A8"/>
    <w:rsid w:val="005D3277"/>
    <w:rsid w:val="0066124F"/>
    <w:rsid w:val="00DB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01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0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01A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D32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4</cp:revision>
  <dcterms:created xsi:type="dcterms:W3CDTF">2018-09-18T06:43:00Z</dcterms:created>
  <dcterms:modified xsi:type="dcterms:W3CDTF">2018-09-18T06:44:00Z</dcterms:modified>
</cp:coreProperties>
</file>