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F" w:rsidRDefault="006A1AA7" w:rsidP="006A1AA7">
      <w:pPr>
        <w:jc w:val="center"/>
        <w:rPr>
          <w:rFonts w:hint="eastAsia"/>
        </w:rPr>
      </w:pPr>
      <w:r w:rsidRPr="006A1AA7">
        <w:rPr>
          <w:rFonts w:hint="eastAsia"/>
        </w:rPr>
        <w:t>广</w:t>
      </w:r>
      <w:proofErr w:type="gramStart"/>
      <w:r w:rsidRPr="006A1AA7">
        <w:rPr>
          <w:rFonts w:hint="eastAsia"/>
        </w:rPr>
        <w:t>发集利</w:t>
      </w:r>
      <w:proofErr w:type="gramEnd"/>
      <w:r w:rsidRPr="006A1AA7">
        <w:rPr>
          <w:rFonts w:hint="eastAsia"/>
        </w:rPr>
        <w:t>一年定期开放债券型证券投资基金分红公告</w:t>
      </w:r>
    </w:p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 公告基本信息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"/>
        <w:gridCol w:w="1482"/>
        <w:gridCol w:w="4129"/>
        <w:gridCol w:w="3788"/>
      </w:tblGrid>
      <w:tr w:rsidR="00D4453F" w:rsidRPr="00D4453F" w:rsidTr="00D4453F"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7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发集利</w:t>
            </w:r>
            <w:proofErr w:type="gramEnd"/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一年定期开放债券型证券投资基金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发集利</w:t>
            </w:r>
            <w:proofErr w:type="gramEnd"/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一年定期开放债券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000267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基金合同生效日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2013年8月21日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基金托管人名称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中国工商银行股份有限公司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《中华人民共和国证券投资基金法》及其配套法规、《广发集利一年定期开放债券型证券投资基金基金合同》、《广发集利一年定期开放债券型证券投资基金招募说明书》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收益分配基准日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2018年6月30日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有关年度分红次数的说明</w:t>
            </w: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本次分红为2018年度的第2次分红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下属分级基金的基金简称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发集利</w:t>
            </w:r>
            <w:proofErr w:type="gramEnd"/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一年定期开放债券A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发集利</w:t>
            </w:r>
            <w:proofErr w:type="gramEnd"/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一年定期开放债券C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下属分级基金的交易代码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000267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000268</w:t>
            </w:r>
          </w:p>
        </w:tc>
      </w:tr>
      <w:tr w:rsidR="00D4453F" w:rsidRPr="00D4453F" w:rsidTr="00D4453F"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截止基准日下属分级</w:t>
            </w: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基金的相关指标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基准日下属分级基金份额净值</w:t>
            </w: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（单位：</w:t>
            </w: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元</w:t>
            </w: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）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1.082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1.078</w:t>
            </w:r>
          </w:p>
        </w:tc>
      </w:tr>
      <w:tr w:rsidR="00D4453F" w:rsidRPr="00D4453F" w:rsidTr="00D4453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53F" w:rsidRPr="00D4453F" w:rsidRDefault="00D4453F" w:rsidP="00D4453F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基准日下属分级基金可供分配利润</w:t>
            </w: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（单位：</w:t>
            </w: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元</w:t>
            </w: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）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63,018,866.75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6,300,452.10</w:t>
            </w:r>
          </w:p>
        </w:tc>
      </w:tr>
      <w:tr w:rsidR="00D4453F" w:rsidRPr="00D4453F" w:rsidTr="00D4453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53F" w:rsidRPr="00D4453F" w:rsidRDefault="00D4453F" w:rsidP="00D4453F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截止基准</w:t>
            </w:r>
            <w:proofErr w:type="gramStart"/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日按照</w:t>
            </w:r>
            <w:proofErr w:type="gramEnd"/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基金合同约定的分红比例计算的应分配金额（单位：元）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18,905,660.03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1,890,135.63</w:t>
            </w:r>
          </w:p>
        </w:tc>
      </w:tr>
      <w:tr w:rsidR="00D4453F" w:rsidRPr="00D4453F" w:rsidTr="00D4453F">
        <w:tc>
          <w:tcPr>
            <w:tcW w:w="2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本次下属分级基金分红方案（单位：元/10份基金份额）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0.080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0.070</w:t>
            </w:r>
          </w:p>
        </w:tc>
      </w:tr>
    </w:tbl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注：《广发集利一年定期开放债券型证券投资基金基金合同》约定，在符合有关基金分红条件的前提下，本基金收益每季度最少分配一次，本基金每年收益分配次数最多为12次，每次收益分配比例不得低于收益分配基准日可供分配利润的30%。</w:t>
      </w:r>
    </w:p>
    <w:p w:rsidR="00D4453F" w:rsidRDefault="00D4453F" w:rsidP="00D4453F">
      <w:pPr>
        <w:widowControl/>
        <w:shd w:val="clear" w:color="auto" w:fill="FFFFFF"/>
        <w:spacing w:before="150" w:after="150" w:line="540" w:lineRule="atLeast"/>
        <w:ind w:firstLine="465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2 与分红相关的其他信息</w:t>
      </w:r>
    </w:p>
    <w:p w:rsidR="00D4453F" w:rsidRDefault="00D4453F" w:rsidP="00D4453F">
      <w:pPr>
        <w:widowControl/>
        <w:shd w:val="clear" w:color="auto" w:fill="FFFFFF"/>
        <w:spacing w:before="150" w:after="150" w:line="540" w:lineRule="atLeast"/>
        <w:ind w:firstLine="465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</w:p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ind w:firstLine="465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7965"/>
      </w:tblGrid>
      <w:tr w:rsidR="00D4453F" w:rsidRPr="00D4453F" w:rsidTr="00D4453F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权益登记日</w:t>
            </w:r>
          </w:p>
        </w:tc>
        <w:tc>
          <w:tcPr>
            <w:tcW w:w="7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2018年7月13日</w:t>
            </w:r>
          </w:p>
        </w:tc>
      </w:tr>
      <w:tr w:rsidR="00D4453F" w:rsidRPr="00D4453F" w:rsidTr="00D44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除息日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2018年7月13日（场外）</w:t>
            </w:r>
          </w:p>
        </w:tc>
      </w:tr>
      <w:tr w:rsidR="00D4453F" w:rsidRPr="00D4453F" w:rsidTr="00D44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现金红利发放日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2018年7月17日</w:t>
            </w:r>
          </w:p>
        </w:tc>
      </w:tr>
      <w:tr w:rsidR="00D4453F" w:rsidRPr="00D4453F" w:rsidTr="00D44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分红对象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权益登记日在本公司登记在册的本基金份额的全体持有人</w:t>
            </w:r>
          </w:p>
        </w:tc>
      </w:tr>
      <w:tr w:rsidR="00D4453F" w:rsidRPr="00D4453F" w:rsidTr="00D44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红利再投资相关事项的说明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本基金为一年定期开放债券型证券投资基金，每个封闭期均为1年，封闭期是指自本基金《基金合同》生效之日起（包括该日）或自每一开放期结束之日次日起（包括该日）1年的期间。封闭期间不接受申购和赎回申请，封闭期内基金收益分配采用现金方式。</w:t>
            </w:r>
          </w:p>
        </w:tc>
      </w:tr>
      <w:tr w:rsidR="00D4453F" w:rsidRPr="00D4453F" w:rsidTr="00D44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税收相关事项的说明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根据财政部、国家税务总局的财税[2002]128号《关于开放式证券投资基金有关税收问题的通知》以及财税[2016]140号《关于明确金融 房地产开发 教育辅助服务等增值税政策的通知》，基金向投资者分配的基金收益，暂不征收所得税，且不征收增值税。</w:t>
            </w:r>
          </w:p>
        </w:tc>
      </w:tr>
      <w:tr w:rsidR="00D4453F" w:rsidRPr="00D4453F" w:rsidTr="00D44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费用相关事项的说明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53F" w:rsidRPr="00D4453F" w:rsidRDefault="00D4453F" w:rsidP="00D44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D44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本基金本次分红免收分红手续费。</w:t>
            </w:r>
          </w:p>
        </w:tc>
      </w:tr>
    </w:tbl>
    <w:p w:rsidR="00D4453F" w:rsidRPr="00D4453F" w:rsidRDefault="00D4453F" w:rsidP="00D4453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</w:t>
      </w:r>
    </w:p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3 其他需要提示的事项</w:t>
      </w:r>
    </w:p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1、权益登记日申请申购的基金份额不享有本次分红权益，权益登记日申请赎回的基金份额享有本次分红权益。</w:t>
      </w:r>
    </w:p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2、本基金为一年定期开放债券型证券投资基金，每个封闭期均为1年，封闭期是指自本基金《基金合同》生效之日起（包括该日）或自每一开放期结束之</w:t>
      </w: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>日次日起（包括该日）1年的期间。封闭期间不接受申购和赎回申请，封闭期内基金收益分配采用现金方式。</w:t>
      </w:r>
    </w:p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风险提示：本基金分红并不改变本基金的风险收益特征，也不会因此降低基金投资风险或提高基金投资收益。本公司承诺以诚实信用、勤勉尽责的原则管理和运用基金资产，但不保证基金一定盈利，也不保证最低收益。敬请投资人注意投资风险。投资者欲了解有关分红的情况，可到办理业务的当地销售网点查询，也可以登录本公司网站（www.gffunds.com.cn）或拨打本公司客户服务电话：95105828（免长途话费）咨询相关事宜。</w:t>
      </w:r>
    </w:p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</w:t>
      </w:r>
    </w:p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D4453F" w:rsidRPr="00D4453F" w:rsidRDefault="00D4453F" w:rsidP="00D44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44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2018年7月11日</w:t>
      </w:r>
    </w:p>
    <w:p w:rsidR="006A1AA7" w:rsidRPr="006A1AA7" w:rsidRDefault="006A1AA7" w:rsidP="006A1AA7">
      <w:pPr>
        <w:jc w:val="center"/>
      </w:pPr>
    </w:p>
    <w:sectPr w:rsidR="006A1AA7" w:rsidRPr="006A1AA7" w:rsidSect="00B24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A7" w:rsidRDefault="006A1AA7" w:rsidP="006A1AA7">
      <w:r>
        <w:separator/>
      </w:r>
    </w:p>
  </w:endnote>
  <w:endnote w:type="continuationSeparator" w:id="0">
    <w:p w:rsidR="006A1AA7" w:rsidRDefault="006A1AA7" w:rsidP="006A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A7" w:rsidRDefault="006A1AA7" w:rsidP="006A1AA7">
      <w:r>
        <w:separator/>
      </w:r>
    </w:p>
  </w:footnote>
  <w:footnote w:type="continuationSeparator" w:id="0">
    <w:p w:rsidR="006A1AA7" w:rsidRDefault="006A1AA7" w:rsidP="006A1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AA7"/>
    <w:rsid w:val="006A1AA7"/>
    <w:rsid w:val="00B2494F"/>
    <w:rsid w:val="00D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A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AA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4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2018-07-11T06:24:00Z</dcterms:created>
  <dcterms:modified xsi:type="dcterms:W3CDTF">2018-07-11T06:25:00Z</dcterms:modified>
</cp:coreProperties>
</file>