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522" w:rsidRDefault="00C4304D" w:rsidP="00C4304D">
      <w:pPr>
        <w:jc w:val="center"/>
        <w:rPr>
          <w:rFonts w:hint="eastAsia"/>
        </w:rPr>
      </w:pPr>
      <w:r w:rsidRPr="00C4304D">
        <w:rPr>
          <w:rFonts w:hint="eastAsia"/>
        </w:rPr>
        <w:t>关于南方道琼斯美国精选</w:t>
      </w:r>
      <w:r w:rsidRPr="00C4304D">
        <w:rPr>
          <w:rFonts w:hint="eastAsia"/>
        </w:rPr>
        <w:t>REIT</w:t>
      </w:r>
      <w:r w:rsidRPr="00C4304D">
        <w:rPr>
          <w:rFonts w:hint="eastAsia"/>
        </w:rPr>
        <w:t>指数证券投资基金（</w:t>
      </w:r>
      <w:r w:rsidRPr="00C4304D">
        <w:rPr>
          <w:rFonts w:hint="eastAsia"/>
        </w:rPr>
        <w:t>QDII-LOF</w:t>
      </w:r>
      <w:r w:rsidRPr="00C4304D">
        <w:rPr>
          <w:rFonts w:hint="eastAsia"/>
        </w:rPr>
        <w:t>）</w:t>
      </w:r>
      <w:r w:rsidRPr="00C4304D">
        <w:rPr>
          <w:rFonts w:hint="eastAsia"/>
        </w:rPr>
        <w:t>7</w:t>
      </w:r>
      <w:r w:rsidRPr="00C4304D">
        <w:rPr>
          <w:rFonts w:hint="eastAsia"/>
        </w:rPr>
        <w:t>月</w:t>
      </w:r>
      <w:r w:rsidRPr="00C4304D">
        <w:rPr>
          <w:rFonts w:hint="eastAsia"/>
        </w:rPr>
        <w:t>4</w:t>
      </w:r>
      <w:r w:rsidRPr="00C4304D">
        <w:rPr>
          <w:rFonts w:hint="eastAsia"/>
        </w:rPr>
        <w:t>日暂停申购、赎回和</w:t>
      </w:r>
      <w:proofErr w:type="gramStart"/>
      <w:r w:rsidRPr="00C4304D">
        <w:rPr>
          <w:rFonts w:hint="eastAsia"/>
        </w:rPr>
        <w:t>定投业务</w:t>
      </w:r>
      <w:proofErr w:type="gramEnd"/>
      <w:r w:rsidRPr="00C4304D">
        <w:rPr>
          <w:rFonts w:hint="eastAsia"/>
        </w:rPr>
        <w:t>的公告</w:t>
      </w:r>
    </w:p>
    <w:p w:rsidR="00524BC4" w:rsidRPr="00524BC4" w:rsidRDefault="00524BC4" w:rsidP="00524BC4">
      <w:pPr>
        <w:widowControl/>
        <w:shd w:val="clear" w:color="auto" w:fill="F9F9F9"/>
        <w:jc w:val="left"/>
        <w:outlineLvl w:val="1"/>
        <w:rPr>
          <w:rFonts w:ascii="Verdana" w:eastAsia="宋体" w:hAnsi="Verdana" w:cs="宋体"/>
          <w:b/>
          <w:bCs/>
          <w:color w:val="4B4B4B"/>
          <w:kern w:val="0"/>
          <w:szCs w:val="21"/>
        </w:rPr>
      </w:pPr>
      <w:r w:rsidRPr="00524BC4">
        <w:rPr>
          <w:rFonts w:ascii="宋体" w:eastAsia="宋体" w:hAnsi="宋体" w:cs="宋体" w:hint="eastAsia"/>
          <w:b/>
          <w:bCs/>
          <w:color w:val="4B4B4B"/>
          <w:kern w:val="0"/>
          <w:sz w:val="24"/>
          <w:szCs w:val="24"/>
        </w:rPr>
        <w:t>1</w:t>
      </w:r>
      <w:bookmarkStart w:id="0" w:name="t_3_1_1_table"/>
      <w:bookmarkEnd w:id="0"/>
      <w:r w:rsidRPr="00524BC4">
        <w:rPr>
          <w:rFonts w:ascii="宋体" w:eastAsia="宋体" w:hAnsi="宋体" w:cs="宋体" w:hint="eastAsia"/>
          <w:b/>
          <w:bCs/>
          <w:color w:val="4B4B4B"/>
          <w:kern w:val="0"/>
          <w:sz w:val="24"/>
        </w:rPr>
        <w:t> </w:t>
      </w:r>
      <w:r w:rsidRPr="00524BC4">
        <w:rPr>
          <w:rFonts w:ascii="宋体" w:eastAsia="宋体" w:hAnsi="宋体" w:cs="宋体" w:hint="eastAsia"/>
          <w:b/>
          <w:bCs/>
          <w:color w:val="4B4B4B"/>
          <w:kern w:val="0"/>
          <w:sz w:val="24"/>
          <w:szCs w:val="24"/>
        </w:rPr>
        <w:t>公告基本信息</w:t>
      </w:r>
      <w:bookmarkStart w:id="1" w:name="t_3_1_3_2645_a1_fm1"/>
      <w:bookmarkEnd w:id="1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1478"/>
        <w:gridCol w:w="2538"/>
        <w:gridCol w:w="2153"/>
        <w:gridCol w:w="2153"/>
      </w:tblGrid>
      <w:tr w:rsidR="00524BC4" w:rsidRPr="00524BC4" w:rsidTr="00524BC4">
        <w:tc>
          <w:tcPr>
            <w:tcW w:w="4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524BC4" w:rsidRPr="00524BC4" w:rsidRDefault="00524BC4" w:rsidP="00524BC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524B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4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524BC4" w:rsidRPr="00524BC4" w:rsidRDefault="00524BC4" w:rsidP="00524BC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524B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南方道琼斯美国精选REIT指数证券投资基金（QDII-LOF）</w:t>
            </w:r>
          </w:p>
        </w:tc>
      </w:tr>
      <w:tr w:rsidR="00524BC4" w:rsidRPr="00524BC4" w:rsidTr="00524BC4">
        <w:tc>
          <w:tcPr>
            <w:tcW w:w="4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524BC4" w:rsidRPr="00524BC4" w:rsidRDefault="00524BC4" w:rsidP="00524BC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524B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基金简称</w:t>
            </w:r>
          </w:p>
        </w:tc>
        <w:tc>
          <w:tcPr>
            <w:tcW w:w="4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524BC4" w:rsidRPr="00524BC4" w:rsidRDefault="00524BC4" w:rsidP="00524BC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524B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南方道琼斯美国精选REIT指数</w:t>
            </w:r>
          </w:p>
        </w:tc>
      </w:tr>
      <w:tr w:rsidR="00524BC4" w:rsidRPr="00524BC4" w:rsidTr="00524BC4">
        <w:tc>
          <w:tcPr>
            <w:tcW w:w="4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524BC4" w:rsidRPr="00524BC4" w:rsidRDefault="00524BC4" w:rsidP="00524BC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524B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基金场内简称</w:t>
            </w:r>
          </w:p>
        </w:tc>
        <w:tc>
          <w:tcPr>
            <w:tcW w:w="4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524BC4" w:rsidRPr="00524BC4" w:rsidRDefault="00524BC4" w:rsidP="00524BC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524B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美国REIT</w:t>
            </w:r>
          </w:p>
        </w:tc>
      </w:tr>
      <w:tr w:rsidR="00524BC4" w:rsidRPr="00524BC4" w:rsidTr="00524BC4">
        <w:tc>
          <w:tcPr>
            <w:tcW w:w="4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524BC4" w:rsidRPr="00524BC4" w:rsidRDefault="00524BC4" w:rsidP="00524BC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524B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基金主代码</w:t>
            </w:r>
          </w:p>
        </w:tc>
        <w:tc>
          <w:tcPr>
            <w:tcW w:w="4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524BC4" w:rsidRPr="00524BC4" w:rsidRDefault="00524BC4" w:rsidP="00524BC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bookmarkStart w:id="2" w:name="RANGE!D5"/>
            <w:bookmarkEnd w:id="2"/>
            <w:r w:rsidRPr="00524B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160140</w:t>
            </w:r>
          </w:p>
        </w:tc>
      </w:tr>
      <w:tr w:rsidR="00524BC4" w:rsidRPr="00524BC4" w:rsidTr="00524BC4">
        <w:tc>
          <w:tcPr>
            <w:tcW w:w="4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524BC4" w:rsidRPr="00524BC4" w:rsidRDefault="00524BC4" w:rsidP="00524BC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524B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基金管理人名称</w:t>
            </w:r>
          </w:p>
        </w:tc>
        <w:tc>
          <w:tcPr>
            <w:tcW w:w="4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524BC4" w:rsidRPr="00524BC4" w:rsidRDefault="00524BC4" w:rsidP="00524BC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bookmarkStart w:id="3" w:name="RANGE!D9"/>
            <w:bookmarkEnd w:id="3"/>
            <w:r w:rsidRPr="00524B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南方基金管理股份有限公司</w:t>
            </w:r>
          </w:p>
        </w:tc>
      </w:tr>
      <w:tr w:rsidR="00524BC4" w:rsidRPr="00524BC4" w:rsidTr="00524BC4">
        <w:tc>
          <w:tcPr>
            <w:tcW w:w="4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524BC4" w:rsidRPr="00524BC4" w:rsidRDefault="00524BC4" w:rsidP="00524BC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524B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公告依据</w:t>
            </w:r>
          </w:p>
        </w:tc>
        <w:tc>
          <w:tcPr>
            <w:tcW w:w="4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524BC4" w:rsidRPr="00524BC4" w:rsidRDefault="00524BC4" w:rsidP="00524BC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bookmarkStart w:id="4" w:name="RANGE!D10"/>
            <w:bookmarkEnd w:id="4"/>
            <w:r w:rsidRPr="00524BC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《南方道琼斯美国精选REIT指数证券投资基金（QDII-LOF）基金合同》、《南方道琼斯美国精选REIT指数证券投资基金（QDII-LOF）招募说明书》</w:t>
            </w:r>
          </w:p>
        </w:tc>
      </w:tr>
      <w:tr w:rsidR="00524BC4" w:rsidRPr="00524BC4" w:rsidTr="00524BC4"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24BC4" w:rsidRPr="00524BC4" w:rsidRDefault="00524BC4" w:rsidP="00524BC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524B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暂停相关业务的起始日及原因说明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524BC4" w:rsidRPr="00524BC4" w:rsidRDefault="00524BC4" w:rsidP="00524BC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524B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暂停申购起始日</w:t>
            </w:r>
          </w:p>
        </w:tc>
        <w:tc>
          <w:tcPr>
            <w:tcW w:w="4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524BC4" w:rsidRPr="00524BC4" w:rsidRDefault="00524BC4" w:rsidP="00524BC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bookmarkStart w:id="5" w:name="OLE_LINK14"/>
            <w:bookmarkStart w:id="6" w:name="OLE_LINK15"/>
            <w:bookmarkEnd w:id="5"/>
            <w:bookmarkEnd w:id="6"/>
            <w:r w:rsidRPr="00524B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2018年7月4日</w:t>
            </w:r>
          </w:p>
        </w:tc>
      </w:tr>
      <w:tr w:rsidR="00524BC4" w:rsidRPr="00524BC4" w:rsidTr="00524BC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24BC4" w:rsidRPr="00524BC4" w:rsidRDefault="00524BC4" w:rsidP="00524BC4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524BC4" w:rsidRPr="00524BC4" w:rsidRDefault="00524BC4" w:rsidP="00524BC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524B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暂停赎回起始日</w:t>
            </w:r>
          </w:p>
        </w:tc>
        <w:tc>
          <w:tcPr>
            <w:tcW w:w="4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524BC4" w:rsidRPr="00524BC4" w:rsidRDefault="00524BC4" w:rsidP="00524BC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524B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2018年7月4日</w:t>
            </w:r>
          </w:p>
        </w:tc>
      </w:tr>
      <w:tr w:rsidR="00524BC4" w:rsidRPr="00524BC4" w:rsidTr="00524BC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24BC4" w:rsidRPr="00524BC4" w:rsidRDefault="00524BC4" w:rsidP="00524BC4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524BC4" w:rsidRPr="00524BC4" w:rsidRDefault="00524BC4" w:rsidP="00524BC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proofErr w:type="gramStart"/>
            <w:r w:rsidRPr="00524B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暂停定投起始日</w:t>
            </w:r>
            <w:proofErr w:type="gramEnd"/>
          </w:p>
        </w:tc>
        <w:tc>
          <w:tcPr>
            <w:tcW w:w="4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524BC4" w:rsidRPr="00524BC4" w:rsidRDefault="00524BC4" w:rsidP="00524BC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524B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2018年7月4日</w:t>
            </w:r>
          </w:p>
        </w:tc>
      </w:tr>
      <w:tr w:rsidR="00524BC4" w:rsidRPr="00524BC4" w:rsidTr="00524BC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24BC4" w:rsidRPr="00524BC4" w:rsidRDefault="00524BC4" w:rsidP="00524BC4">
            <w:pPr>
              <w:widowControl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524BC4" w:rsidRPr="00524BC4" w:rsidRDefault="00524BC4" w:rsidP="00524BC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bookmarkStart w:id="7" w:name="RANGE!C14"/>
            <w:bookmarkEnd w:id="7"/>
            <w:r w:rsidRPr="00524B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暂停申购、赎回</w:t>
            </w:r>
            <w:proofErr w:type="gramStart"/>
            <w:r w:rsidRPr="00524B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及定投的</w:t>
            </w:r>
            <w:proofErr w:type="gramEnd"/>
            <w:r w:rsidRPr="00524B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原因说明</w:t>
            </w:r>
          </w:p>
        </w:tc>
        <w:tc>
          <w:tcPr>
            <w:tcW w:w="4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524BC4" w:rsidRPr="00524BC4" w:rsidRDefault="00524BC4" w:rsidP="00524BC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bookmarkStart w:id="8" w:name="RANGE!D14"/>
            <w:bookmarkEnd w:id="8"/>
            <w:r w:rsidRPr="00524B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2018年7月4日（美国独立日）为纽约交易所节假日，本基金暂停申购、赎回及</w:t>
            </w:r>
            <w:proofErr w:type="gramStart"/>
            <w:r w:rsidRPr="00524BC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定投业务</w:t>
            </w:r>
            <w:proofErr w:type="gramEnd"/>
          </w:p>
        </w:tc>
      </w:tr>
      <w:tr w:rsidR="00524BC4" w:rsidRPr="00524BC4" w:rsidTr="00524BC4">
        <w:tc>
          <w:tcPr>
            <w:tcW w:w="4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24BC4" w:rsidRPr="00524BC4" w:rsidRDefault="00524BC4" w:rsidP="00524BC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524BC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份额类别的基金简称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24BC4" w:rsidRPr="00524BC4" w:rsidRDefault="00524BC4" w:rsidP="00524BC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524BC4"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  <w:t>A</w:t>
            </w:r>
            <w:r w:rsidRPr="00524BC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类：美国</w:t>
            </w:r>
            <w:r w:rsidRPr="00524BC4"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  <w:t>REIT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24BC4" w:rsidRPr="00524BC4" w:rsidRDefault="00524BC4" w:rsidP="00524BC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524BC4"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  <w:t>C</w:t>
            </w:r>
            <w:r w:rsidRPr="00524BC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类：美国</w:t>
            </w:r>
            <w:r w:rsidRPr="00524BC4"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  <w:t>RE C</w:t>
            </w:r>
          </w:p>
        </w:tc>
      </w:tr>
      <w:tr w:rsidR="00524BC4" w:rsidRPr="00524BC4" w:rsidTr="00524BC4">
        <w:tc>
          <w:tcPr>
            <w:tcW w:w="4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24BC4" w:rsidRPr="00524BC4" w:rsidRDefault="00524BC4" w:rsidP="00524BC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524BC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份额类别的交易代码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24BC4" w:rsidRPr="00524BC4" w:rsidRDefault="00524BC4" w:rsidP="00524BC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524BC4"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  <w:t>160140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24BC4" w:rsidRPr="00524BC4" w:rsidRDefault="00524BC4" w:rsidP="00524BC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524BC4"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  <w:t>160141</w:t>
            </w:r>
          </w:p>
        </w:tc>
      </w:tr>
      <w:tr w:rsidR="00524BC4" w:rsidRPr="00524BC4" w:rsidTr="00524BC4">
        <w:tc>
          <w:tcPr>
            <w:tcW w:w="4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24BC4" w:rsidRPr="00524BC4" w:rsidRDefault="00524BC4" w:rsidP="00524BC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524BC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该份额类别是否暂停申购、赎回</w:t>
            </w:r>
            <w:proofErr w:type="gramStart"/>
            <w:r w:rsidRPr="00524BC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及定投</w:t>
            </w:r>
            <w:proofErr w:type="gram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24BC4" w:rsidRPr="00524BC4" w:rsidRDefault="00524BC4" w:rsidP="00524BC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524BC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是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24BC4" w:rsidRPr="00524BC4" w:rsidRDefault="00524BC4" w:rsidP="00524BC4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4B4B4B"/>
                <w:kern w:val="0"/>
                <w:sz w:val="24"/>
                <w:szCs w:val="24"/>
              </w:rPr>
            </w:pPr>
            <w:r w:rsidRPr="00524BC4">
              <w:rPr>
                <w:rFonts w:ascii="宋体" w:eastAsia="宋体" w:hAnsi="宋体" w:cs="宋体" w:hint="eastAsia"/>
                <w:color w:val="4B4B4B"/>
                <w:kern w:val="0"/>
                <w:sz w:val="24"/>
                <w:szCs w:val="24"/>
              </w:rPr>
              <w:t>是</w:t>
            </w:r>
          </w:p>
        </w:tc>
      </w:tr>
    </w:tbl>
    <w:p w:rsidR="00524BC4" w:rsidRPr="00524BC4" w:rsidRDefault="00524BC4" w:rsidP="00524BC4">
      <w:pPr>
        <w:widowControl/>
        <w:shd w:val="clear" w:color="auto" w:fill="F9F9F9"/>
        <w:jc w:val="left"/>
        <w:outlineLvl w:val="1"/>
        <w:rPr>
          <w:rFonts w:ascii="Verdana" w:eastAsia="宋体" w:hAnsi="Verdana" w:cs="宋体"/>
          <w:b/>
          <w:bCs/>
          <w:color w:val="4B4B4B"/>
          <w:kern w:val="0"/>
          <w:szCs w:val="21"/>
        </w:rPr>
      </w:pPr>
      <w:r w:rsidRPr="00524BC4">
        <w:rPr>
          <w:rFonts w:ascii="宋体" w:eastAsia="宋体" w:hAnsi="宋体" w:cs="宋体" w:hint="eastAsia"/>
          <w:b/>
          <w:bCs/>
          <w:color w:val="4B4B4B"/>
          <w:kern w:val="0"/>
          <w:sz w:val="24"/>
          <w:szCs w:val="24"/>
        </w:rPr>
        <w:t>2</w:t>
      </w:r>
      <w:r w:rsidRPr="00524BC4">
        <w:rPr>
          <w:rFonts w:ascii="宋体" w:eastAsia="宋体" w:hAnsi="宋体" w:cs="宋体" w:hint="eastAsia"/>
          <w:b/>
          <w:bCs/>
          <w:color w:val="4B4B4B"/>
          <w:kern w:val="0"/>
          <w:sz w:val="24"/>
        </w:rPr>
        <w:t> </w:t>
      </w:r>
      <w:bookmarkStart w:id="9" w:name="t_3_2_table"/>
      <w:bookmarkEnd w:id="9"/>
      <w:r w:rsidRPr="00524BC4">
        <w:rPr>
          <w:rFonts w:ascii="宋体" w:eastAsia="宋体" w:hAnsi="宋体" w:cs="宋体" w:hint="eastAsia"/>
          <w:b/>
          <w:bCs/>
          <w:color w:val="4B4B4B"/>
          <w:kern w:val="0"/>
          <w:sz w:val="24"/>
          <w:szCs w:val="24"/>
        </w:rPr>
        <w:t>其他需要提示的事项</w:t>
      </w:r>
    </w:p>
    <w:p w:rsidR="00524BC4" w:rsidRPr="00524BC4" w:rsidRDefault="00524BC4" w:rsidP="00524BC4">
      <w:pPr>
        <w:widowControl/>
        <w:shd w:val="clear" w:color="auto" w:fill="F9F9F9"/>
        <w:spacing w:before="100" w:beforeAutospacing="1" w:after="100" w:afterAutospacing="1"/>
        <w:ind w:firstLine="420"/>
        <w:jc w:val="left"/>
        <w:rPr>
          <w:rFonts w:ascii="Verdana" w:eastAsia="宋体" w:hAnsi="Verdana" w:cs="宋体"/>
          <w:color w:val="4B4B4B"/>
          <w:kern w:val="0"/>
          <w:sz w:val="18"/>
          <w:szCs w:val="18"/>
        </w:rPr>
      </w:pPr>
      <w:bookmarkStart w:id="10" w:name="t_3_2_2646_a1_fm1"/>
      <w:bookmarkEnd w:id="10"/>
      <w:r w:rsidRPr="00524BC4">
        <w:rPr>
          <w:rFonts w:ascii="宋体" w:eastAsia="宋体" w:hAnsi="宋体" w:cs="宋体" w:hint="eastAsia"/>
          <w:color w:val="4B4B4B"/>
          <w:kern w:val="0"/>
          <w:sz w:val="18"/>
          <w:szCs w:val="18"/>
        </w:rPr>
        <w:t>（1）因纽约交易所节假日，本基金2018年7月4日起暂停申购、赎回</w:t>
      </w:r>
      <w:proofErr w:type="gramStart"/>
      <w:r w:rsidRPr="00524BC4">
        <w:rPr>
          <w:rFonts w:ascii="宋体" w:eastAsia="宋体" w:hAnsi="宋体" w:cs="宋体" w:hint="eastAsia"/>
          <w:color w:val="4B4B4B"/>
          <w:kern w:val="0"/>
          <w:sz w:val="18"/>
          <w:szCs w:val="18"/>
        </w:rPr>
        <w:t>和定投业务</w:t>
      </w:r>
      <w:proofErr w:type="gramEnd"/>
      <w:r w:rsidRPr="00524BC4">
        <w:rPr>
          <w:rFonts w:ascii="宋体" w:eastAsia="宋体" w:hAnsi="宋体" w:cs="宋体" w:hint="eastAsia"/>
          <w:color w:val="4B4B4B"/>
          <w:kern w:val="0"/>
          <w:sz w:val="18"/>
          <w:szCs w:val="18"/>
        </w:rPr>
        <w:t>，并于2018年7月5日起恢复日常申购、赎回</w:t>
      </w:r>
      <w:proofErr w:type="gramStart"/>
      <w:r w:rsidRPr="00524BC4">
        <w:rPr>
          <w:rFonts w:ascii="宋体" w:eastAsia="宋体" w:hAnsi="宋体" w:cs="宋体" w:hint="eastAsia"/>
          <w:color w:val="4B4B4B"/>
          <w:kern w:val="0"/>
          <w:sz w:val="18"/>
          <w:szCs w:val="18"/>
        </w:rPr>
        <w:t>和定投业务</w:t>
      </w:r>
      <w:proofErr w:type="gramEnd"/>
      <w:r w:rsidRPr="00524BC4">
        <w:rPr>
          <w:rFonts w:ascii="宋体" w:eastAsia="宋体" w:hAnsi="宋体" w:cs="宋体" w:hint="eastAsia"/>
          <w:color w:val="4B4B4B"/>
          <w:kern w:val="0"/>
          <w:sz w:val="18"/>
          <w:szCs w:val="18"/>
        </w:rPr>
        <w:t>，届时本基金管理人不再另行公告。暂停期间，本基金A类份额的二级市场交易正常进行。</w:t>
      </w:r>
    </w:p>
    <w:p w:rsidR="00524BC4" w:rsidRPr="00524BC4" w:rsidRDefault="00524BC4" w:rsidP="00524BC4">
      <w:pPr>
        <w:widowControl/>
        <w:shd w:val="clear" w:color="auto" w:fill="F9F9F9"/>
        <w:spacing w:before="100" w:beforeAutospacing="1" w:after="100" w:afterAutospacing="1"/>
        <w:ind w:firstLine="420"/>
        <w:jc w:val="left"/>
        <w:rPr>
          <w:rFonts w:ascii="Verdana" w:eastAsia="宋体" w:hAnsi="Verdana" w:cs="宋体"/>
          <w:color w:val="4B4B4B"/>
          <w:kern w:val="0"/>
          <w:sz w:val="18"/>
          <w:szCs w:val="18"/>
        </w:rPr>
      </w:pPr>
      <w:r w:rsidRPr="00524BC4">
        <w:rPr>
          <w:rFonts w:ascii="宋体" w:eastAsia="宋体" w:hAnsi="宋体" w:cs="宋体" w:hint="eastAsia"/>
          <w:color w:val="4B4B4B"/>
          <w:kern w:val="0"/>
          <w:sz w:val="18"/>
          <w:szCs w:val="18"/>
        </w:rPr>
        <w:t>（2）投资者可访问南方基金管理股份有限公司网站(www.nffund.com)或拨打全国免长途费的客户服务电话（400－889－8899）咨询相关情况。</w:t>
      </w:r>
    </w:p>
    <w:p w:rsidR="00524BC4" w:rsidRPr="00524BC4" w:rsidRDefault="00524BC4" w:rsidP="00524BC4">
      <w:pPr>
        <w:widowControl/>
        <w:shd w:val="clear" w:color="auto" w:fill="F9F9F9"/>
        <w:spacing w:before="100" w:beforeAutospacing="1" w:after="100" w:afterAutospacing="1"/>
        <w:ind w:firstLine="420"/>
        <w:jc w:val="left"/>
        <w:rPr>
          <w:rFonts w:ascii="Verdana" w:eastAsia="宋体" w:hAnsi="Verdana" w:cs="宋体"/>
          <w:color w:val="4B4B4B"/>
          <w:kern w:val="0"/>
          <w:sz w:val="18"/>
          <w:szCs w:val="18"/>
        </w:rPr>
      </w:pPr>
      <w:r w:rsidRPr="00524BC4">
        <w:rPr>
          <w:rFonts w:ascii="宋体" w:eastAsia="宋体" w:hAnsi="宋体" w:cs="宋体" w:hint="eastAsia"/>
          <w:color w:val="4B4B4B"/>
          <w:kern w:val="0"/>
          <w:sz w:val="18"/>
          <w:szCs w:val="18"/>
        </w:rPr>
        <w:t> </w:t>
      </w:r>
    </w:p>
    <w:p w:rsidR="00524BC4" w:rsidRPr="00524BC4" w:rsidRDefault="00524BC4" w:rsidP="00524BC4">
      <w:pPr>
        <w:widowControl/>
        <w:shd w:val="clear" w:color="auto" w:fill="F9F9F9"/>
        <w:spacing w:before="100" w:beforeAutospacing="1" w:after="100" w:afterAutospacing="1"/>
        <w:jc w:val="right"/>
        <w:rPr>
          <w:rFonts w:ascii="Verdana" w:eastAsia="宋体" w:hAnsi="Verdana" w:cs="宋体"/>
          <w:color w:val="4B4B4B"/>
          <w:kern w:val="0"/>
          <w:sz w:val="18"/>
          <w:szCs w:val="18"/>
        </w:rPr>
      </w:pPr>
      <w:r w:rsidRPr="00524BC4">
        <w:rPr>
          <w:rFonts w:ascii="宋体" w:eastAsia="宋体" w:hAnsi="宋体" w:cs="宋体" w:hint="eastAsia"/>
          <w:color w:val="4B4B4B"/>
          <w:kern w:val="0"/>
          <w:sz w:val="24"/>
          <w:szCs w:val="24"/>
        </w:rPr>
        <w:t>南方基金管理股份有限公司</w:t>
      </w:r>
    </w:p>
    <w:p w:rsidR="00524BC4" w:rsidRPr="00524BC4" w:rsidRDefault="00524BC4" w:rsidP="00524BC4">
      <w:pPr>
        <w:widowControl/>
        <w:shd w:val="clear" w:color="auto" w:fill="F9F9F9"/>
        <w:spacing w:before="100" w:beforeAutospacing="1" w:after="100" w:afterAutospacing="1"/>
        <w:jc w:val="right"/>
        <w:rPr>
          <w:rFonts w:ascii="Verdana" w:eastAsia="宋体" w:hAnsi="Verdana" w:cs="宋体"/>
          <w:color w:val="4B4B4B"/>
          <w:kern w:val="0"/>
          <w:sz w:val="18"/>
          <w:szCs w:val="18"/>
        </w:rPr>
      </w:pPr>
      <w:r w:rsidRPr="00524BC4">
        <w:rPr>
          <w:rFonts w:ascii="Verdana" w:eastAsia="宋体" w:hAnsi="Verdana" w:cs="宋体"/>
          <w:color w:val="4B4B4B"/>
          <w:kern w:val="0"/>
          <w:sz w:val="18"/>
          <w:szCs w:val="18"/>
        </w:rPr>
        <w:t> </w:t>
      </w:r>
      <w:r w:rsidRPr="00524BC4">
        <w:rPr>
          <w:rFonts w:ascii="宋体" w:eastAsia="宋体" w:hAnsi="宋体" w:cs="宋体" w:hint="eastAsia"/>
          <w:color w:val="4B4B4B"/>
          <w:kern w:val="0"/>
          <w:sz w:val="24"/>
          <w:szCs w:val="24"/>
        </w:rPr>
        <w:t>2018年6月29日</w:t>
      </w:r>
    </w:p>
    <w:p w:rsidR="00C4304D" w:rsidRDefault="00C4304D" w:rsidP="00C4304D">
      <w:pPr>
        <w:jc w:val="center"/>
      </w:pPr>
    </w:p>
    <w:sectPr w:rsidR="00C4304D" w:rsidSect="007B25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04D" w:rsidRDefault="00C4304D" w:rsidP="00C4304D">
      <w:r>
        <w:separator/>
      </w:r>
    </w:p>
  </w:endnote>
  <w:endnote w:type="continuationSeparator" w:id="0">
    <w:p w:rsidR="00C4304D" w:rsidRDefault="00C4304D" w:rsidP="00C43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04D" w:rsidRDefault="00C4304D" w:rsidP="00C4304D">
      <w:r>
        <w:separator/>
      </w:r>
    </w:p>
  </w:footnote>
  <w:footnote w:type="continuationSeparator" w:id="0">
    <w:p w:rsidR="00C4304D" w:rsidRDefault="00C4304D" w:rsidP="00C430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304D"/>
    <w:rsid w:val="00524BC4"/>
    <w:rsid w:val="007B2522"/>
    <w:rsid w:val="00C43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22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524BC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3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30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430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304D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524BC4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524B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7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</dc:creator>
  <cp:keywords/>
  <dc:description/>
  <cp:lastModifiedBy>42</cp:lastModifiedBy>
  <cp:revision>3</cp:revision>
  <dcterms:created xsi:type="dcterms:W3CDTF">2018-06-29T05:15:00Z</dcterms:created>
  <dcterms:modified xsi:type="dcterms:W3CDTF">2018-06-29T05:16:00Z</dcterms:modified>
</cp:coreProperties>
</file>