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0D" w:rsidRDefault="002F68B3" w:rsidP="002F68B3">
      <w:pPr>
        <w:jc w:val="center"/>
        <w:rPr>
          <w:rFonts w:hint="eastAsia"/>
        </w:rPr>
      </w:pPr>
      <w:r w:rsidRPr="002F68B3">
        <w:rPr>
          <w:rFonts w:hint="eastAsia"/>
        </w:rPr>
        <w:t>广发基金管理有限公司关于广发集安债券型证券投资基金暂停申购业务的公告</w:t>
      </w:r>
    </w:p>
    <w:p w:rsidR="00515100" w:rsidRPr="00515100" w:rsidRDefault="00515100" w:rsidP="00515100">
      <w:pPr>
        <w:widowControl/>
        <w:shd w:val="clear" w:color="auto" w:fill="FFFFFF"/>
        <w:spacing w:before="150" w:after="150" w:line="540" w:lineRule="atLeast"/>
        <w:jc w:val="left"/>
        <w:rPr>
          <w:rFonts w:ascii="微软雅黑" w:eastAsia="微软雅黑" w:hAnsi="微软雅黑" w:cs="宋体"/>
          <w:color w:val="4D4D4D"/>
          <w:kern w:val="0"/>
          <w:sz w:val="24"/>
          <w:szCs w:val="24"/>
        </w:rPr>
      </w:pPr>
      <w:r w:rsidRPr="00515100">
        <w:rPr>
          <w:rFonts w:ascii="微软雅黑" w:eastAsia="微软雅黑" w:hAnsi="微软雅黑" w:cs="宋体" w:hint="eastAsia"/>
          <w:color w:val="4D4D4D"/>
          <w:kern w:val="0"/>
          <w:sz w:val="24"/>
          <w:szCs w:val="24"/>
        </w:rPr>
        <w:t>1、公告基本信息</w:t>
      </w:r>
    </w:p>
    <w:tbl>
      <w:tblPr>
        <w:tblW w:w="10305" w:type="dxa"/>
        <w:tblInd w:w="-525" w:type="dxa"/>
        <w:shd w:val="clear" w:color="auto" w:fill="FFFFFF"/>
        <w:tblCellMar>
          <w:left w:w="0" w:type="dxa"/>
          <w:right w:w="0" w:type="dxa"/>
        </w:tblCellMar>
        <w:tblLook w:val="04A0"/>
      </w:tblPr>
      <w:tblGrid>
        <w:gridCol w:w="2465"/>
        <w:gridCol w:w="3920"/>
        <w:gridCol w:w="3920"/>
      </w:tblGrid>
      <w:tr w:rsidR="00515100" w:rsidRPr="00515100" w:rsidTr="00515100">
        <w:tc>
          <w:tcPr>
            <w:tcW w:w="2465" w:type="dxa"/>
            <w:tcBorders>
              <w:top w:val="single" w:sz="8" w:space="0" w:color="BFBFBF"/>
              <w:left w:val="single" w:sz="8" w:space="0" w:color="BFBFBF"/>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基金名称</w:t>
            </w:r>
          </w:p>
        </w:tc>
        <w:tc>
          <w:tcPr>
            <w:tcW w:w="7840" w:type="dxa"/>
            <w:gridSpan w:val="2"/>
            <w:tcBorders>
              <w:top w:val="single" w:sz="8" w:space="0" w:color="BFBFBF"/>
              <w:left w:val="nil"/>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广发集安债券型证券投资基金</w:t>
            </w:r>
          </w:p>
        </w:tc>
      </w:tr>
      <w:tr w:rsidR="00515100" w:rsidRPr="00515100" w:rsidTr="00515100">
        <w:tc>
          <w:tcPr>
            <w:tcW w:w="2465" w:type="dxa"/>
            <w:tcBorders>
              <w:top w:val="nil"/>
              <w:left w:val="single" w:sz="8" w:space="0" w:color="BFBFBF"/>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基金简称</w:t>
            </w:r>
          </w:p>
        </w:tc>
        <w:tc>
          <w:tcPr>
            <w:tcW w:w="7840" w:type="dxa"/>
            <w:gridSpan w:val="2"/>
            <w:tcBorders>
              <w:top w:val="nil"/>
              <w:left w:val="nil"/>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广发集安债券</w:t>
            </w:r>
          </w:p>
        </w:tc>
      </w:tr>
      <w:tr w:rsidR="00515100" w:rsidRPr="00515100" w:rsidTr="00515100">
        <w:tc>
          <w:tcPr>
            <w:tcW w:w="2465" w:type="dxa"/>
            <w:tcBorders>
              <w:top w:val="nil"/>
              <w:left w:val="single" w:sz="8" w:space="0" w:color="BFBFBF"/>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基金主代码</w:t>
            </w:r>
          </w:p>
        </w:tc>
        <w:tc>
          <w:tcPr>
            <w:tcW w:w="7840" w:type="dxa"/>
            <w:gridSpan w:val="2"/>
            <w:tcBorders>
              <w:top w:val="nil"/>
              <w:left w:val="nil"/>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003211</w:t>
            </w:r>
          </w:p>
        </w:tc>
      </w:tr>
      <w:tr w:rsidR="00515100" w:rsidRPr="00515100" w:rsidTr="00515100">
        <w:tc>
          <w:tcPr>
            <w:tcW w:w="2465" w:type="dxa"/>
            <w:tcBorders>
              <w:top w:val="nil"/>
              <w:left w:val="single" w:sz="8" w:space="0" w:color="BFBFBF"/>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基金管理人名称</w:t>
            </w:r>
          </w:p>
        </w:tc>
        <w:tc>
          <w:tcPr>
            <w:tcW w:w="7840" w:type="dxa"/>
            <w:gridSpan w:val="2"/>
            <w:tcBorders>
              <w:top w:val="nil"/>
              <w:left w:val="nil"/>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广发基金管理有限公司</w:t>
            </w:r>
          </w:p>
        </w:tc>
      </w:tr>
      <w:tr w:rsidR="00515100" w:rsidRPr="00515100" w:rsidTr="00515100">
        <w:tc>
          <w:tcPr>
            <w:tcW w:w="2465" w:type="dxa"/>
            <w:tcBorders>
              <w:top w:val="nil"/>
              <w:left w:val="single" w:sz="8" w:space="0" w:color="BFBFBF"/>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公告依据</w:t>
            </w:r>
          </w:p>
        </w:tc>
        <w:tc>
          <w:tcPr>
            <w:tcW w:w="7840" w:type="dxa"/>
            <w:gridSpan w:val="2"/>
            <w:tcBorders>
              <w:top w:val="nil"/>
              <w:left w:val="nil"/>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《广发集安债券型证券投资基金基金合同》</w:t>
            </w:r>
          </w:p>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《广发集安债券型证券投资基金招募说明书》</w:t>
            </w:r>
          </w:p>
        </w:tc>
      </w:tr>
      <w:tr w:rsidR="00515100" w:rsidRPr="00515100" w:rsidTr="00515100">
        <w:tc>
          <w:tcPr>
            <w:tcW w:w="2465" w:type="dxa"/>
            <w:vMerge w:val="restart"/>
            <w:tcBorders>
              <w:top w:val="nil"/>
              <w:left w:val="single" w:sz="8" w:space="0" w:color="BFBFBF"/>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暂停相关业务的起始日、金额及原因说明</w:t>
            </w:r>
          </w:p>
        </w:tc>
        <w:tc>
          <w:tcPr>
            <w:tcW w:w="3920" w:type="dxa"/>
            <w:tcBorders>
              <w:top w:val="nil"/>
              <w:left w:val="nil"/>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暂停申购起始日</w:t>
            </w:r>
          </w:p>
        </w:tc>
        <w:tc>
          <w:tcPr>
            <w:tcW w:w="3920" w:type="dxa"/>
            <w:tcBorders>
              <w:top w:val="nil"/>
              <w:left w:val="nil"/>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2018年5月23日</w:t>
            </w:r>
          </w:p>
        </w:tc>
      </w:tr>
      <w:tr w:rsidR="00515100" w:rsidRPr="00515100" w:rsidTr="00515100">
        <w:tc>
          <w:tcPr>
            <w:tcW w:w="0" w:type="auto"/>
            <w:vMerge/>
            <w:tcBorders>
              <w:top w:val="nil"/>
              <w:left w:val="single" w:sz="8" w:space="0" w:color="BFBFBF"/>
              <w:bottom w:val="single" w:sz="8" w:space="0" w:color="BFBFBF"/>
              <w:right w:val="single" w:sz="8" w:space="0" w:color="BFBFBF"/>
            </w:tcBorders>
            <w:shd w:val="clear" w:color="auto" w:fill="FFFFFF"/>
            <w:vAlign w:val="center"/>
            <w:hideMark/>
          </w:tcPr>
          <w:p w:rsidR="00515100" w:rsidRPr="00515100" w:rsidRDefault="00515100" w:rsidP="00515100">
            <w:pPr>
              <w:widowControl/>
              <w:jc w:val="left"/>
              <w:rPr>
                <w:rFonts w:ascii="微软雅黑" w:eastAsia="微软雅黑" w:hAnsi="微软雅黑" w:cs="宋体"/>
                <w:color w:val="4D4D4D"/>
                <w:kern w:val="0"/>
                <w:szCs w:val="21"/>
              </w:rPr>
            </w:pPr>
          </w:p>
        </w:tc>
        <w:tc>
          <w:tcPr>
            <w:tcW w:w="3920" w:type="dxa"/>
            <w:tcBorders>
              <w:top w:val="nil"/>
              <w:left w:val="nil"/>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暂停转换转入起始日</w:t>
            </w:r>
          </w:p>
        </w:tc>
        <w:tc>
          <w:tcPr>
            <w:tcW w:w="3920" w:type="dxa"/>
            <w:tcBorders>
              <w:top w:val="nil"/>
              <w:left w:val="nil"/>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2018年5月23日</w:t>
            </w:r>
          </w:p>
        </w:tc>
      </w:tr>
      <w:tr w:rsidR="00515100" w:rsidRPr="00515100" w:rsidTr="00515100">
        <w:tc>
          <w:tcPr>
            <w:tcW w:w="0" w:type="auto"/>
            <w:vMerge/>
            <w:tcBorders>
              <w:top w:val="nil"/>
              <w:left w:val="single" w:sz="8" w:space="0" w:color="BFBFBF"/>
              <w:bottom w:val="single" w:sz="8" w:space="0" w:color="BFBFBF"/>
              <w:right w:val="single" w:sz="8" w:space="0" w:color="BFBFBF"/>
            </w:tcBorders>
            <w:shd w:val="clear" w:color="auto" w:fill="FFFFFF"/>
            <w:vAlign w:val="center"/>
            <w:hideMark/>
          </w:tcPr>
          <w:p w:rsidR="00515100" w:rsidRPr="00515100" w:rsidRDefault="00515100" w:rsidP="00515100">
            <w:pPr>
              <w:widowControl/>
              <w:jc w:val="left"/>
              <w:rPr>
                <w:rFonts w:ascii="微软雅黑" w:eastAsia="微软雅黑" w:hAnsi="微软雅黑" w:cs="宋体"/>
                <w:color w:val="4D4D4D"/>
                <w:kern w:val="0"/>
                <w:szCs w:val="21"/>
              </w:rPr>
            </w:pPr>
          </w:p>
        </w:tc>
        <w:tc>
          <w:tcPr>
            <w:tcW w:w="3920" w:type="dxa"/>
            <w:tcBorders>
              <w:top w:val="nil"/>
              <w:left w:val="nil"/>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暂停申购（转换转入）的原因说明</w:t>
            </w:r>
          </w:p>
        </w:tc>
        <w:tc>
          <w:tcPr>
            <w:tcW w:w="3920" w:type="dxa"/>
            <w:tcBorders>
              <w:top w:val="nil"/>
              <w:left w:val="nil"/>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保护现有基金份额持有人利益</w:t>
            </w:r>
          </w:p>
        </w:tc>
      </w:tr>
      <w:tr w:rsidR="00515100" w:rsidRPr="00515100" w:rsidTr="00515100">
        <w:tc>
          <w:tcPr>
            <w:tcW w:w="2465" w:type="dxa"/>
            <w:tcBorders>
              <w:top w:val="nil"/>
              <w:left w:val="single" w:sz="8" w:space="0" w:color="BFBFBF"/>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下属分级基金的基金简称</w:t>
            </w:r>
          </w:p>
        </w:tc>
        <w:tc>
          <w:tcPr>
            <w:tcW w:w="3920" w:type="dxa"/>
            <w:tcBorders>
              <w:top w:val="nil"/>
              <w:left w:val="nil"/>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广发集安债券A</w:t>
            </w:r>
          </w:p>
        </w:tc>
        <w:tc>
          <w:tcPr>
            <w:tcW w:w="3920" w:type="dxa"/>
            <w:tcBorders>
              <w:top w:val="nil"/>
              <w:left w:val="nil"/>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广发集安债券C</w:t>
            </w:r>
          </w:p>
        </w:tc>
      </w:tr>
      <w:tr w:rsidR="00515100" w:rsidRPr="00515100" w:rsidTr="00515100">
        <w:tc>
          <w:tcPr>
            <w:tcW w:w="2465" w:type="dxa"/>
            <w:tcBorders>
              <w:top w:val="nil"/>
              <w:left w:val="single" w:sz="8" w:space="0" w:color="BFBFBF"/>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下属分级基金的交易代码</w:t>
            </w:r>
          </w:p>
        </w:tc>
        <w:tc>
          <w:tcPr>
            <w:tcW w:w="3920" w:type="dxa"/>
            <w:tcBorders>
              <w:top w:val="nil"/>
              <w:left w:val="nil"/>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003211</w:t>
            </w:r>
          </w:p>
        </w:tc>
        <w:tc>
          <w:tcPr>
            <w:tcW w:w="3920" w:type="dxa"/>
            <w:tcBorders>
              <w:top w:val="nil"/>
              <w:left w:val="nil"/>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003212</w:t>
            </w:r>
          </w:p>
        </w:tc>
      </w:tr>
      <w:tr w:rsidR="00515100" w:rsidRPr="00515100" w:rsidTr="00515100">
        <w:tc>
          <w:tcPr>
            <w:tcW w:w="2465" w:type="dxa"/>
            <w:tcBorders>
              <w:top w:val="nil"/>
              <w:left w:val="single" w:sz="8" w:space="0" w:color="BFBFBF"/>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hint="eastAsia"/>
                <w:color w:val="4D4D4D"/>
                <w:kern w:val="0"/>
                <w:szCs w:val="21"/>
              </w:rPr>
            </w:pPr>
            <w:r w:rsidRPr="00515100">
              <w:rPr>
                <w:rFonts w:ascii="微软雅黑" w:eastAsia="微软雅黑" w:hAnsi="微软雅黑" w:cs="宋体" w:hint="eastAsia"/>
                <w:color w:val="4D4D4D"/>
                <w:kern w:val="0"/>
                <w:szCs w:val="21"/>
              </w:rPr>
              <w:t>该分级基金是否暂停申购</w:t>
            </w:r>
          </w:p>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（转换转入）</w:t>
            </w:r>
          </w:p>
        </w:tc>
        <w:tc>
          <w:tcPr>
            <w:tcW w:w="3920" w:type="dxa"/>
            <w:tcBorders>
              <w:top w:val="nil"/>
              <w:left w:val="nil"/>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是</w:t>
            </w:r>
          </w:p>
        </w:tc>
        <w:tc>
          <w:tcPr>
            <w:tcW w:w="3920" w:type="dxa"/>
            <w:tcBorders>
              <w:top w:val="nil"/>
              <w:left w:val="nil"/>
              <w:bottom w:val="single" w:sz="8" w:space="0" w:color="BFBFBF"/>
              <w:right w:val="single" w:sz="8" w:space="0" w:color="BFBFBF"/>
            </w:tcBorders>
            <w:shd w:val="clear" w:color="auto" w:fill="FFFFFF"/>
            <w:tcMar>
              <w:top w:w="60" w:type="dxa"/>
              <w:left w:w="60" w:type="dxa"/>
              <w:bottom w:w="60" w:type="dxa"/>
              <w:right w:w="60" w:type="dxa"/>
            </w:tcMar>
            <w:hideMark/>
          </w:tcPr>
          <w:p w:rsidR="00515100" w:rsidRPr="00515100" w:rsidRDefault="00515100" w:rsidP="00515100">
            <w:pPr>
              <w:widowControl/>
              <w:spacing w:line="540" w:lineRule="atLeast"/>
              <w:jc w:val="center"/>
              <w:rPr>
                <w:rFonts w:ascii="微软雅黑" w:eastAsia="微软雅黑" w:hAnsi="微软雅黑" w:cs="宋体"/>
                <w:color w:val="4D4D4D"/>
                <w:kern w:val="0"/>
                <w:szCs w:val="21"/>
              </w:rPr>
            </w:pPr>
            <w:r w:rsidRPr="00515100">
              <w:rPr>
                <w:rFonts w:ascii="微软雅黑" w:eastAsia="微软雅黑" w:hAnsi="微软雅黑" w:cs="宋体" w:hint="eastAsia"/>
                <w:color w:val="4D4D4D"/>
                <w:kern w:val="0"/>
                <w:szCs w:val="21"/>
              </w:rPr>
              <w:t>是</w:t>
            </w:r>
          </w:p>
        </w:tc>
      </w:tr>
    </w:tbl>
    <w:p w:rsidR="00515100" w:rsidRPr="00515100" w:rsidRDefault="00515100" w:rsidP="00515100">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515100">
        <w:rPr>
          <w:rFonts w:ascii="微软雅黑" w:eastAsia="微软雅黑" w:hAnsi="微软雅黑" w:cs="宋体" w:hint="eastAsia"/>
          <w:color w:val="4D4D4D"/>
          <w:kern w:val="0"/>
          <w:sz w:val="24"/>
          <w:szCs w:val="24"/>
        </w:rPr>
        <w:t xml:space="preserve">　　2、其他需要提示的事项</w:t>
      </w:r>
    </w:p>
    <w:p w:rsidR="00515100" w:rsidRPr="00515100" w:rsidRDefault="00515100" w:rsidP="00515100">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515100">
        <w:rPr>
          <w:rFonts w:ascii="微软雅黑" w:eastAsia="微软雅黑" w:hAnsi="微软雅黑" w:cs="宋体" w:hint="eastAsia"/>
          <w:color w:val="4D4D4D"/>
          <w:kern w:val="0"/>
          <w:sz w:val="24"/>
          <w:szCs w:val="24"/>
        </w:rPr>
        <w:t xml:space="preserve">　　我司决定暂停广发集安债券型证券投资基金（以下简称“本基金”）的申购业务，具体措施如下：从2018年5月23日起，本基金暂停申购和转换转入业务。在本基金暂停申购及转换转入业务期间，其它业务正常办理。</w:t>
      </w:r>
    </w:p>
    <w:p w:rsidR="00515100" w:rsidRPr="00515100" w:rsidRDefault="00515100" w:rsidP="00515100">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515100">
        <w:rPr>
          <w:rFonts w:ascii="微软雅黑" w:eastAsia="微软雅黑" w:hAnsi="微软雅黑" w:cs="宋体" w:hint="eastAsia"/>
          <w:color w:val="4D4D4D"/>
          <w:kern w:val="0"/>
          <w:sz w:val="24"/>
          <w:szCs w:val="24"/>
        </w:rPr>
        <w:lastRenderedPageBreak/>
        <w:t xml:space="preserve">　　本基金恢复办理申购及转换转入业务的具体时间，敬请留意我司相关公告。如有疑问，请拨打本公司客户服务热线：95105828（免长途费），或登陆本公司网站www.gffunds.com.cn获取相关信息。</w:t>
      </w:r>
    </w:p>
    <w:p w:rsidR="00515100" w:rsidRPr="00515100" w:rsidRDefault="00515100" w:rsidP="00515100">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515100">
        <w:rPr>
          <w:rFonts w:ascii="微软雅黑" w:eastAsia="微软雅黑" w:hAnsi="微软雅黑" w:cs="宋体" w:hint="eastAsia"/>
          <w:color w:val="4D4D4D"/>
          <w:kern w:val="0"/>
          <w:sz w:val="24"/>
          <w:szCs w:val="24"/>
        </w:rPr>
        <w:t xml:space="preserve">　　特此公告。</w:t>
      </w:r>
    </w:p>
    <w:p w:rsidR="00515100" w:rsidRPr="00515100" w:rsidRDefault="00515100" w:rsidP="00515100">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515100">
        <w:rPr>
          <w:rFonts w:ascii="微软雅黑" w:eastAsia="微软雅黑" w:hAnsi="微软雅黑" w:cs="宋体" w:hint="eastAsia"/>
          <w:color w:val="4D4D4D"/>
          <w:kern w:val="0"/>
          <w:sz w:val="24"/>
          <w:szCs w:val="24"/>
        </w:rPr>
        <w:t xml:space="preserve">　　广发基金管理有限公司</w:t>
      </w:r>
    </w:p>
    <w:p w:rsidR="00515100" w:rsidRPr="00515100" w:rsidRDefault="00515100" w:rsidP="00515100">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515100">
        <w:rPr>
          <w:rFonts w:ascii="微软雅黑" w:eastAsia="微软雅黑" w:hAnsi="微软雅黑" w:cs="宋体" w:hint="eastAsia"/>
          <w:color w:val="4D4D4D"/>
          <w:kern w:val="0"/>
          <w:sz w:val="24"/>
          <w:szCs w:val="24"/>
        </w:rPr>
        <w:t xml:space="preserve">　　2018年5月23日</w:t>
      </w:r>
    </w:p>
    <w:p w:rsidR="002F68B3" w:rsidRPr="00A11122" w:rsidRDefault="002F68B3" w:rsidP="002F68B3">
      <w:pPr>
        <w:jc w:val="center"/>
      </w:pPr>
    </w:p>
    <w:sectPr w:rsidR="002F68B3" w:rsidRPr="00A11122" w:rsidSect="00493D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30D" w:rsidRDefault="002D630D" w:rsidP="002D630D">
      <w:r>
        <w:separator/>
      </w:r>
    </w:p>
  </w:endnote>
  <w:endnote w:type="continuationSeparator" w:id="0">
    <w:p w:rsidR="002D630D" w:rsidRDefault="002D630D" w:rsidP="002D63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30D" w:rsidRDefault="002D630D" w:rsidP="002D630D">
      <w:r>
        <w:separator/>
      </w:r>
    </w:p>
  </w:footnote>
  <w:footnote w:type="continuationSeparator" w:id="0">
    <w:p w:rsidR="002D630D" w:rsidRDefault="002D630D" w:rsidP="002D63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630D"/>
    <w:rsid w:val="00272CCA"/>
    <w:rsid w:val="002D630D"/>
    <w:rsid w:val="002F68B3"/>
    <w:rsid w:val="00493DFD"/>
    <w:rsid w:val="00515100"/>
    <w:rsid w:val="006161DE"/>
    <w:rsid w:val="00A111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D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63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630D"/>
    <w:rPr>
      <w:sz w:val="18"/>
      <w:szCs w:val="18"/>
    </w:rPr>
  </w:style>
  <w:style w:type="paragraph" w:styleId="a4">
    <w:name w:val="footer"/>
    <w:basedOn w:val="a"/>
    <w:link w:val="Char0"/>
    <w:uiPriority w:val="99"/>
    <w:semiHidden/>
    <w:unhideWhenUsed/>
    <w:rsid w:val="002D63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630D"/>
    <w:rPr>
      <w:sz w:val="18"/>
      <w:szCs w:val="18"/>
    </w:rPr>
  </w:style>
  <w:style w:type="paragraph" w:styleId="a5">
    <w:name w:val="Normal (Web)"/>
    <w:basedOn w:val="a"/>
    <w:uiPriority w:val="99"/>
    <w:semiHidden/>
    <w:unhideWhenUsed/>
    <w:rsid w:val="00272C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4754992">
      <w:bodyDiv w:val="1"/>
      <w:marLeft w:val="0"/>
      <w:marRight w:val="0"/>
      <w:marTop w:val="0"/>
      <w:marBottom w:val="0"/>
      <w:divBdr>
        <w:top w:val="none" w:sz="0" w:space="0" w:color="auto"/>
        <w:left w:val="none" w:sz="0" w:space="0" w:color="auto"/>
        <w:bottom w:val="none" w:sz="0" w:space="0" w:color="auto"/>
        <w:right w:val="none" w:sz="0" w:space="0" w:color="auto"/>
      </w:divBdr>
    </w:div>
    <w:div w:id="62056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6</cp:revision>
  <dcterms:created xsi:type="dcterms:W3CDTF">2018-05-23T06:53:00Z</dcterms:created>
  <dcterms:modified xsi:type="dcterms:W3CDTF">2018-05-23T06:58:00Z</dcterms:modified>
</cp:coreProperties>
</file>