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BB" w:rsidRDefault="00393038" w:rsidP="00393038">
      <w:pPr>
        <w:jc w:val="center"/>
        <w:rPr>
          <w:rFonts w:hint="eastAsia"/>
        </w:rPr>
      </w:pPr>
      <w:proofErr w:type="gramStart"/>
      <w:r w:rsidRPr="00393038">
        <w:rPr>
          <w:rFonts w:hint="eastAsia"/>
        </w:rPr>
        <w:t>南方荣</w:t>
      </w:r>
      <w:proofErr w:type="gramEnd"/>
      <w:r w:rsidRPr="00393038">
        <w:rPr>
          <w:rFonts w:hint="eastAsia"/>
        </w:rPr>
        <w:t>尊定期开放混合型证券投资基金开放申购、赎回及转换业务的公告</w:t>
      </w:r>
    </w:p>
    <w:p w:rsidR="00393038" w:rsidRPr="00393038" w:rsidRDefault="00393038" w:rsidP="00393038">
      <w:pPr>
        <w:widowControl/>
        <w:shd w:val="clear" w:color="auto" w:fill="F9F9F9"/>
        <w:jc w:val="left"/>
        <w:outlineLvl w:val="1"/>
        <w:rPr>
          <w:rFonts w:ascii="Verdana" w:eastAsia="宋体" w:hAnsi="Verdana" w:cs="宋体"/>
          <w:b/>
          <w:bCs/>
          <w:color w:val="4B4B4B"/>
          <w:kern w:val="0"/>
          <w:szCs w:val="21"/>
        </w:rPr>
      </w:pPr>
      <w:r w:rsidRPr="00393038">
        <w:rPr>
          <w:rFonts w:ascii="宋体" w:eastAsia="宋体" w:hAnsi="宋体" w:cs="宋体" w:hint="eastAsia"/>
          <w:b/>
          <w:bCs/>
          <w:color w:val="4B4B4B"/>
          <w:kern w:val="0"/>
          <w:sz w:val="24"/>
          <w:szCs w:val="24"/>
        </w:rPr>
        <w:t>1</w:t>
      </w:r>
      <w:bookmarkStart w:id="0" w:name="t_2_1_table"/>
      <w:bookmarkEnd w:id="0"/>
      <w:r w:rsidRPr="00393038">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488"/>
        <w:gridCol w:w="2778"/>
        <w:gridCol w:w="3056"/>
      </w:tblGrid>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基金名称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t_1_1_0009_a1_fm1"/>
            <w:bookmarkEnd w:id="1"/>
            <w:proofErr w:type="gramStart"/>
            <w:r w:rsidRPr="00393038">
              <w:rPr>
                <w:rFonts w:ascii="宋体" w:eastAsia="宋体" w:hAnsi="宋体" w:cs="宋体" w:hint="eastAsia"/>
                <w:color w:val="4B4B4B"/>
                <w:kern w:val="0"/>
                <w:sz w:val="24"/>
                <w:szCs w:val="24"/>
              </w:rPr>
              <w:t>南方荣</w:t>
            </w:r>
            <w:proofErr w:type="gramEnd"/>
            <w:r w:rsidRPr="00393038">
              <w:rPr>
                <w:rFonts w:ascii="宋体" w:eastAsia="宋体" w:hAnsi="宋体" w:cs="宋体" w:hint="eastAsia"/>
                <w:color w:val="4B4B4B"/>
                <w:kern w:val="0"/>
                <w:sz w:val="24"/>
                <w:szCs w:val="24"/>
              </w:rPr>
              <w:t>尊定期开放混合型证券投资基金</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基金简称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1_1_0011_a1_fm1"/>
            <w:bookmarkEnd w:id="2"/>
            <w:proofErr w:type="gramStart"/>
            <w:r w:rsidRPr="00393038">
              <w:rPr>
                <w:rFonts w:ascii="宋体" w:eastAsia="宋体" w:hAnsi="宋体" w:cs="宋体" w:hint="eastAsia"/>
                <w:color w:val="4B4B4B"/>
                <w:kern w:val="0"/>
                <w:sz w:val="24"/>
                <w:szCs w:val="24"/>
              </w:rPr>
              <w:t>南方荣</w:t>
            </w:r>
            <w:proofErr w:type="gramEnd"/>
            <w:r w:rsidRPr="00393038">
              <w:rPr>
                <w:rFonts w:ascii="宋体" w:eastAsia="宋体" w:hAnsi="宋体" w:cs="宋体" w:hint="eastAsia"/>
                <w:color w:val="4B4B4B"/>
                <w:kern w:val="0"/>
                <w:sz w:val="24"/>
                <w:szCs w:val="24"/>
              </w:rPr>
              <w:t>尊</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基金主代码</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1_1_0012_a1_fm1"/>
            <w:bookmarkEnd w:id="3"/>
            <w:r w:rsidRPr="00393038">
              <w:rPr>
                <w:rFonts w:ascii="宋体" w:eastAsia="宋体" w:hAnsi="宋体" w:cs="宋体" w:hint="eastAsia"/>
                <w:color w:val="4B4B4B"/>
                <w:kern w:val="0"/>
                <w:sz w:val="24"/>
                <w:szCs w:val="24"/>
              </w:rPr>
              <w:t>003938</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基金运作方式</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1_1_0017_a1_fm1"/>
            <w:bookmarkEnd w:id="4"/>
            <w:r w:rsidRPr="00393038">
              <w:rPr>
                <w:rFonts w:ascii="宋体" w:eastAsia="宋体" w:hAnsi="宋体" w:cs="宋体" w:hint="eastAsia"/>
                <w:color w:val="4B4B4B"/>
                <w:kern w:val="0"/>
                <w:sz w:val="24"/>
                <w:szCs w:val="24"/>
              </w:rPr>
              <w:t>契约型开放式</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基金合同生效日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1_1_0018_a1_fm1"/>
            <w:bookmarkEnd w:id="5"/>
            <w:r w:rsidRPr="00393038">
              <w:rPr>
                <w:rFonts w:ascii="宋体" w:eastAsia="宋体" w:hAnsi="宋体" w:cs="宋体" w:hint="eastAsia"/>
                <w:color w:val="4B4B4B"/>
                <w:kern w:val="0"/>
                <w:sz w:val="24"/>
                <w:szCs w:val="24"/>
              </w:rPr>
              <w:t>2017年5月22日</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基金管理人名称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1_1_0186_a1_fm1"/>
            <w:bookmarkEnd w:id="6"/>
            <w:r w:rsidRPr="00393038">
              <w:rPr>
                <w:rFonts w:ascii="宋体" w:eastAsia="宋体" w:hAnsi="宋体" w:cs="宋体" w:hint="eastAsia"/>
                <w:color w:val="4B4B4B"/>
                <w:kern w:val="0"/>
                <w:sz w:val="24"/>
                <w:szCs w:val="24"/>
              </w:rPr>
              <w:t>南方基金管理股份有限公司</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基金托管人名称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1_1_0213_a1_fm1"/>
            <w:bookmarkEnd w:id="7"/>
            <w:r w:rsidRPr="00393038">
              <w:rPr>
                <w:rFonts w:ascii="宋体" w:eastAsia="宋体" w:hAnsi="宋体" w:cs="宋体" w:hint="eastAsia"/>
                <w:color w:val="4B4B4B"/>
                <w:kern w:val="0"/>
                <w:sz w:val="24"/>
                <w:szCs w:val="24"/>
              </w:rPr>
              <w:t>中国工商银行股份有限公司</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基金登记机构名称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2_1_0310_a1_fm1"/>
            <w:bookmarkEnd w:id="8"/>
            <w:r w:rsidRPr="00393038">
              <w:rPr>
                <w:rFonts w:ascii="宋体" w:eastAsia="宋体" w:hAnsi="宋体" w:cs="宋体" w:hint="eastAsia"/>
                <w:color w:val="4B4B4B"/>
                <w:kern w:val="0"/>
                <w:sz w:val="24"/>
                <w:szCs w:val="24"/>
              </w:rPr>
              <w:t>南方基金管理股份有限公司</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公告依据</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t_1_1_2631_a1_fm1"/>
            <w:bookmarkStart w:id="10" w:name="t_2_1_2631_a1_fm1"/>
            <w:bookmarkEnd w:id="9"/>
            <w:bookmarkEnd w:id="10"/>
            <w:r w:rsidRPr="00393038">
              <w:rPr>
                <w:rFonts w:ascii="宋体" w:eastAsia="宋体" w:hAnsi="宋体" w:cs="宋体" w:hint="eastAsia"/>
                <w:color w:val="4B4B4B"/>
                <w:kern w:val="0"/>
                <w:sz w:val="24"/>
                <w:szCs w:val="24"/>
              </w:rPr>
              <w:t>《南方荣尊定期开放混合型证券投资基金基金合同》</w:t>
            </w:r>
          </w:p>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《南方荣尊定期开放混合型证券投资基金招募说明书》</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申购起始日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11" w:name="t_2_1_2660_a1_fm1"/>
            <w:bookmarkEnd w:id="11"/>
            <w:r w:rsidRPr="00393038">
              <w:rPr>
                <w:rFonts w:ascii="宋体" w:eastAsia="宋体" w:hAnsi="宋体" w:cs="宋体" w:hint="eastAsia"/>
                <w:color w:val="4B4B4B"/>
                <w:kern w:val="0"/>
                <w:sz w:val="24"/>
                <w:szCs w:val="24"/>
              </w:rPr>
              <w:t>2018年5月22日</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赎回起始日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12" w:name="t_2_1_2661_a1_fm1"/>
            <w:bookmarkEnd w:id="12"/>
            <w:r w:rsidRPr="00393038">
              <w:rPr>
                <w:rFonts w:ascii="宋体" w:eastAsia="宋体" w:hAnsi="宋体" w:cs="宋体" w:hint="eastAsia"/>
                <w:color w:val="4B4B4B"/>
                <w:kern w:val="0"/>
                <w:sz w:val="24"/>
                <w:szCs w:val="24"/>
              </w:rPr>
              <w:t>2018年5月22日</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转换转入起始日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t_2_1_2793_a1_fm1"/>
            <w:bookmarkEnd w:id="13"/>
            <w:r w:rsidRPr="00393038">
              <w:rPr>
                <w:rFonts w:ascii="宋体" w:eastAsia="宋体" w:hAnsi="宋体" w:cs="宋体" w:hint="eastAsia"/>
                <w:color w:val="4B4B4B"/>
                <w:kern w:val="0"/>
                <w:sz w:val="24"/>
                <w:szCs w:val="24"/>
              </w:rPr>
              <w:t>2018年5月22日</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转换转出起始日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t_2_1_2794_a1_fm1"/>
            <w:bookmarkEnd w:id="14"/>
            <w:r w:rsidRPr="00393038">
              <w:rPr>
                <w:rFonts w:ascii="宋体" w:eastAsia="宋体" w:hAnsi="宋体" w:cs="宋体" w:hint="eastAsia"/>
                <w:color w:val="4B4B4B"/>
                <w:kern w:val="0"/>
                <w:sz w:val="24"/>
                <w:szCs w:val="24"/>
              </w:rPr>
              <w:t>2018年5月22日</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下属分类基金的基金简称</w:t>
            </w:r>
          </w:p>
        </w:tc>
        <w:tc>
          <w:tcPr>
            <w:tcW w:w="2835"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393038">
              <w:rPr>
                <w:rFonts w:ascii="宋体" w:eastAsia="宋体" w:hAnsi="宋体" w:cs="宋体" w:hint="eastAsia"/>
                <w:color w:val="4B4B4B"/>
                <w:kern w:val="0"/>
                <w:sz w:val="24"/>
                <w:szCs w:val="24"/>
              </w:rPr>
              <w:t>南方荣</w:t>
            </w:r>
            <w:proofErr w:type="gramEnd"/>
            <w:r w:rsidRPr="00393038">
              <w:rPr>
                <w:rFonts w:ascii="宋体" w:eastAsia="宋体" w:hAnsi="宋体" w:cs="宋体" w:hint="eastAsia"/>
                <w:color w:val="4B4B4B"/>
                <w:kern w:val="0"/>
                <w:sz w:val="24"/>
                <w:szCs w:val="24"/>
              </w:rPr>
              <w:t>尊A</w:t>
            </w:r>
          </w:p>
        </w:tc>
        <w:tc>
          <w:tcPr>
            <w:tcW w:w="312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393038">
              <w:rPr>
                <w:rFonts w:ascii="宋体" w:eastAsia="宋体" w:hAnsi="宋体" w:cs="宋体" w:hint="eastAsia"/>
                <w:color w:val="4B4B4B"/>
                <w:kern w:val="0"/>
                <w:sz w:val="24"/>
                <w:szCs w:val="24"/>
              </w:rPr>
              <w:t>南方荣</w:t>
            </w:r>
            <w:proofErr w:type="gramEnd"/>
            <w:r w:rsidRPr="00393038">
              <w:rPr>
                <w:rFonts w:ascii="宋体" w:eastAsia="宋体" w:hAnsi="宋体" w:cs="宋体" w:hint="eastAsia"/>
                <w:color w:val="4B4B4B"/>
                <w:kern w:val="0"/>
                <w:sz w:val="24"/>
                <w:szCs w:val="24"/>
              </w:rPr>
              <w:t>尊C</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下属分类基金的交易代码</w:t>
            </w:r>
          </w:p>
        </w:tc>
        <w:tc>
          <w:tcPr>
            <w:tcW w:w="2835"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003938</w:t>
            </w:r>
          </w:p>
        </w:tc>
        <w:tc>
          <w:tcPr>
            <w:tcW w:w="312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003939</w:t>
            </w:r>
          </w:p>
        </w:tc>
      </w:tr>
      <w:tr w:rsidR="00393038" w:rsidRPr="00393038" w:rsidTr="00393038">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该分类基金是否开放</w:t>
            </w:r>
          </w:p>
        </w:tc>
        <w:tc>
          <w:tcPr>
            <w:tcW w:w="2835"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是</w:t>
            </w:r>
          </w:p>
        </w:tc>
        <w:tc>
          <w:tcPr>
            <w:tcW w:w="3120"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是</w:t>
            </w:r>
          </w:p>
        </w:tc>
      </w:tr>
    </w:tbl>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注： 1、本基金为定期开放基金，本</w:t>
      </w:r>
      <w:proofErr w:type="gramStart"/>
      <w:r w:rsidRPr="00393038">
        <w:rPr>
          <w:rFonts w:ascii="宋体" w:eastAsia="宋体" w:hAnsi="宋体" w:cs="宋体" w:hint="eastAsia"/>
          <w:color w:val="4B4B4B"/>
          <w:kern w:val="0"/>
          <w:sz w:val="18"/>
          <w:szCs w:val="18"/>
        </w:rPr>
        <w:t>个</w:t>
      </w:r>
      <w:proofErr w:type="gramEnd"/>
      <w:r w:rsidRPr="00393038">
        <w:rPr>
          <w:rFonts w:ascii="宋体" w:eastAsia="宋体" w:hAnsi="宋体" w:cs="宋体" w:hint="eastAsia"/>
          <w:color w:val="4B4B4B"/>
          <w:kern w:val="0"/>
          <w:sz w:val="18"/>
          <w:szCs w:val="18"/>
        </w:rPr>
        <w:t>开放</w:t>
      </w:r>
      <w:proofErr w:type="gramStart"/>
      <w:r w:rsidRPr="00393038">
        <w:rPr>
          <w:rFonts w:ascii="宋体" w:eastAsia="宋体" w:hAnsi="宋体" w:cs="宋体" w:hint="eastAsia"/>
          <w:color w:val="4B4B4B"/>
          <w:kern w:val="0"/>
          <w:sz w:val="18"/>
          <w:szCs w:val="18"/>
        </w:rPr>
        <w:t>期时间</w:t>
      </w:r>
      <w:proofErr w:type="gramEnd"/>
      <w:r w:rsidRPr="00393038">
        <w:rPr>
          <w:rFonts w:ascii="宋体" w:eastAsia="宋体" w:hAnsi="宋体" w:cs="宋体" w:hint="eastAsia"/>
          <w:color w:val="4B4B4B"/>
          <w:kern w:val="0"/>
          <w:sz w:val="18"/>
          <w:szCs w:val="18"/>
        </w:rPr>
        <w:t>为2018年5月22日至2018年6月19日。其中：2018年5月22日（含该日）至2018年5月28日（含该日）期间的工作日的交易时间，本基金接受投资人的赎回和转换转出申请；2018年5月22日（含该日）至2018年6月19日（含该日）期间的工作日的交易时间，本基金接受投资人的申购和转换转入申请。</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2、本基金自2018年6月20日起进入封闭期，封闭期内本基金不接受申购、赎回及转换申请。</w:t>
      </w:r>
    </w:p>
    <w:p w:rsidR="00393038" w:rsidRPr="00393038" w:rsidRDefault="00393038" w:rsidP="00393038">
      <w:pPr>
        <w:widowControl/>
        <w:shd w:val="clear" w:color="auto" w:fill="F9F9F9"/>
        <w:jc w:val="left"/>
        <w:outlineLvl w:val="1"/>
        <w:rPr>
          <w:rFonts w:ascii="Verdana" w:eastAsia="宋体" w:hAnsi="Verdana" w:cs="宋体"/>
          <w:b/>
          <w:bCs/>
          <w:color w:val="4B4B4B"/>
          <w:kern w:val="0"/>
          <w:szCs w:val="21"/>
        </w:rPr>
      </w:pPr>
      <w:r w:rsidRPr="00393038">
        <w:rPr>
          <w:rFonts w:ascii="宋体" w:eastAsia="宋体" w:hAnsi="宋体" w:cs="宋体" w:hint="eastAsia"/>
          <w:b/>
          <w:bCs/>
          <w:color w:val="4B4B4B"/>
          <w:kern w:val="0"/>
          <w:sz w:val="24"/>
          <w:szCs w:val="24"/>
        </w:rPr>
        <w:t>2</w:t>
      </w:r>
      <w:r w:rsidRPr="00393038">
        <w:rPr>
          <w:rFonts w:ascii="宋体" w:eastAsia="宋体" w:hAnsi="宋体" w:cs="宋体" w:hint="eastAsia"/>
          <w:b/>
          <w:bCs/>
          <w:color w:val="4B4B4B"/>
          <w:kern w:val="0"/>
          <w:sz w:val="24"/>
        </w:rPr>
        <w:t> </w:t>
      </w:r>
      <w:bookmarkStart w:id="15" w:name="t_2_2_table"/>
      <w:bookmarkEnd w:id="15"/>
      <w:r w:rsidRPr="00393038">
        <w:rPr>
          <w:rFonts w:ascii="宋体" w:eastAsia="宋体" w:hAnsi="宋体" w:cs="宋体" w:hint="eastAsia"/>
          <w:b/>
          <w:bCs/>
          <w:color w:val="4B4B4B"/>
          <w:kern w:val="0"/>
          <w:sz w:val="24"/>
          <w:szCs w:val="24"/>
        </w:rPr>
        <w:t>申购、赎回、转换业务的办理时间</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16" w:name="t_2_2_2819_a1_fm1"/>
      <w:bookmarkEnd w:id="16"/>
      <w:r w:rsidRPr="00393038">
        <w:rPr>
          <w:rFonts w:ascii="宋体" w:eastAsia="宋体" w:hAnsi="宋体" w:cs="宋体" w:hint="eastAsia"/>
          <w:color w:val="4B4B4B"/>
          <w:kern w:val="0"/>
          <w:sz w:val="18"/>
          <w:szCs w:val="18"/>
        </w:rPr>
        <w:t>本</w:t>
      </w:r>
      <w:proofErr w:type="gramStart"/>
      <w:r w:rsidRPr="00393038">
        <w:rPr>
          <w:rFonts w:ascii="宋体" w:eastAsia="宋体" w:hAnsi="宋体" w:cs="宋体" w:hint="eastAsia"/>
          <w:color w:val="4B4B4B"/>
          <w:kern w:val="0"/>
          <w:sz w:val="18"/>
          <w:szCs w:val="18"/>
        </w:rPr>
        <w:t>基金基金</w:t>
      </w:r>
      <w:proofErr w:type="gramEnd"/>
      <w:r w:rsidRPr="00393038">
        <w:rPr>
          <w:rFonts w:ascii="宋体" w:eastAsia="宋体" w:hAnsi="宋体" w:cs="宋体" w:hint="eastAsia"/>
          <w:color w:val="4B4B4B"/>
          <w:kern w:val="0"/>
          <w:sz w:val="18"/>
          <w:szCs w:val="18"/>
        </w:rPr>
        <w:t>合同生效后，每年开放一次，每个开放期的起始日为基金合同生效日的年度对日（如该日为非工作日或无对应日期，则顺延至下一工作日），开放期不少于5个工作日并且最长不超过20个工作日。开放期内，投资人可以根据相关业务规则申购、赎回基金份额。</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基金管理人在开放日办理基金份额的申购、赎回、转换业务，具体办理时间为开放期内上海证券交易所、深圳证券交易所的正常交易日的交易时间，但基金管理人根据法律法规、中国证监会的要求或基金合同的规定公告暂停时除外。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本基金为定期开放基金，本</w:t>
      </w:r>
      <w:proofErr w:type="gramStart"/>
      <w:r w:rsidRPr="00393038">
        <w:rPr>
          <w:rFonts w:ascii="宋体" w:eastAsia="宋体" w:hAnsi="宋体" w:cs="宋体" w:hint="eastAsia"/>
          <w:color w:val="4B4B4B"/>
          <w:kern w:val="0"/>
          <w:sz w:val="18"/>
          <w:szCs w:val="18"/>
        </w:rPr>
        <w:t>个</w:t>
      </w:r>
      <w:proofErr w:type="gramEnd"/>
      <w:r w:rsidRPr="00393038">
        <w:rPr>
          <w:rFonts w:ascii="宋体" w:eastAsia="宋体" w:hAnsi="宋体" w:cs="宋体" w:hint="eastAsia"/>
          <w:color w:val="4B4B4B"/>
          <w:kern w:val="0"/>
          <w:sz w:val="18"/>
          <w:szCs w:val="18"/>
        </w:rPr>
        <w:t>开放</w:t>
      </w:r>
      <w:proofErr w:type="gramStart"/>
      <w:r w:rsidRPr="00393038">
        <w:rPr>
          <w:rFonts w:ascii="宋体" w:eastAsia="宋体" w:hAnsi="宋体" w:cs="宋体" w:hint="eastAsia"/>
          <w:color w:val="4B4B4B"/>
          <w:kern w:val="0"/>
          <w:sz w:val="18"/>
          <w:szCs w:val="18"/>
        </w:rPr>
        <w:t>期时间</w:t>
      </w:r>
      <w:proofErr w:type="gramEnd"/>
      <w:r w:rsidRPr="00393038">
        <w:rPr>
          <w:rFonts w:ascii="宋体" w:eastAsia="宋体" w:hAnsi="宋体" w:cs="宋体" w:hint="eastAsia"/>
          <w:color w:val="4B4B4B"/>
          <w:kern w:val="0"/>
          <w:sz w:val="18"/>
          <w:szCs w:val="18"/>
        </w:rPr>
        <w:t>为2018年5月22日至2018年6月19日。其中：2018年5月22日（含该日）至2018年5月28日（含该日）期间的工作日的交易时间，本基金接受投资人的赎回和</w:t>
      </w:r>
      <w:r w:rsidRPr="00393038">
        <w:rPr>
          <w:rFonts w:ascii="宋体" w:eastAsia="宋体" w:hAnsi="宋体" w:cs="宋体" w:hint="eastAsia"/>
          <w:color w:val="4B4B4B"/>
          <w:kern w:val="0"/>
          <w:sz w:val="18"/>
          <w:szCs w:val="18"/>
        </w:rPr>
        <w:lastRenderedPageBreak/>
        <w:t>转换转出申请；2018年5月22日（含该日）至2018年6月19日（含该日）期间的工作日的交易时间，本基金接受投资人的申购和转换转入申请。</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本基金下个开放期的起始日为2019年5月22日（如该日为非工作日或无对应日期，则顺延至下一工作日），届时将在开放期前依照《信息披露办法》的有关规定在指定媒介上公告。</w:t>
      </w:r>
    </w:p>
    <w:p w:rsidR="00393038" w:rsidRPr="00393038" w:rsidRDefault="00393038" w:rsidP="00393038">
      <w:pPr>
        <w:widowControl/>
        <w:shd w:val="clear" w:color="auto" w:fill="F9F9F9"/>
        <w:jc w:val="left"/>
        <w:outlineLvl w:val="1"/>
        <w:rPr>
          <w:rFonts w:ascii="Verdana" w:eastAsia="宋体" w:hAnsi="Verdana" w:cs="宋体"/>
          <w:b/>
          <w:bCs/>
          <w:color w:val="4B4B4B"/>
          <w:kern w:val="0"/>
          <w:szCs w:val="21"/>
        </w:rPr>
      </w:pPr>
      <w:r w:rsidRPr="00393038">
        <w:rPr>
          <w:rFonts w:ascii="宋体" w:eastAsia="宋体" w:hAnsi="宋体" w:cs="宋体" w:hint="eastAsia"/>
          <w:b/>
          <w:bCs/>
          <w:color w:val="4B4B4B"/>
          <w:kern w:val="0"/>
          <w:sz w:val="24"/>
          <w:szCs w:val="24"/>
        </w:rPr>
        <w:t>3</w:t>
      </w:r>
      <w:r w:rsidRPr="00393038">
        <w:rPr>
          <w:rFonts w:ascii="宋体" w:eastAsia="宋体" w:hAnsi="宋体" w:cs="宋体" w:hint="eastAsia"/>
          <w:b/>
          <w:bCs/>
          <w:color w:val="4B4B4B"/>
          <w:kern w:val="0"/>
          <w:sz w:val="24"/>
        </w:rPr>
        <w:t> </w:t>
      </w:r>
      <w:r w:rsidRPr="00393038">
        <w:rPr>
          <w:rFonts w:ascii="宋体" w:eastAsia="宋体" w:hAnsi="宋体" w:cs="宋体" w:hint="eastAsia"/>
          <w:b/>
          <w:bCs/>
          <w:color w:val="4B4B4B"/>
          <w:kern w:val="0"/>
          <w:sz w:val="24"/>
          <w:szCs w:val="24"/>
        </w:rPr>
        <w:t>申购业务</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b/>
          <w:bCs/>
          <w:color w:val="4B4B4B"/>
          <w:kern w:val="0"/>
          <w:sz w:val="24"/>
          <w:szCs w:val="24"/>
        </w:rPr>
        <w:t>3.1 </w:t>
      </w:r>
      <w:bookmarkStart w:id="17" w:name="t_2_3_1_table"/>
      <w:bookmarkEnd w:id="17"/>
      <w:r w:rsidRPr="00393038">
        <w:rPr>
          <w:rFonts w:ascii="宋体" w:eastAsia="宋体" w:hAnsi="宋体" w:cs="宋体" w:hint="eastAsia"/>
          <w:b/>
          <w:bCs/>
          <w:color w:val="4B4B4B"/>
          <w:kern w:val="0"/>
          <w:sz w:val="24"/>
          <w:szCs w:val="24"/>
        </w:rPr>
        <w:t>申购金额限制</w:t>
      </w:r>
      <w:bookmarkStart w:id="18" w:name="t_2_3_1_2820_a1_fm1"/>
      <w:bookmarkEnd w:id="18"/>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1、</w:t>
      </w:r>
      <w:r w:rsidRPr="00393038">
        <w:rPr>
          <w:rFonts w:ascii="宋体" w:eastAsia="宋体" w:hAnsi="宋体" w:cs="宋体" w:hint="eastAsia"/>
          <w:color w:val="4B4B4B"/>
          <w:kern w:val="0"/>
          <w:sz w:val="18"/>
          <w:szCs w:val="18"/>
        </w:rPr>
        <w:t>本基金首次申购和追加申购的最低金额均为</w:t>
      </w:r>
      <w:r w:rsidRPr="00393038">
        <w:rPr>
          <w:rFonts w:ascii="Verdana" w:eastAsia="宋体" w:hAnsi="Verdana" w:cs="宋体"/>
          <w:color w:val="4B4B4B"/>
          <w:kern w:val="0"/>
          <w:sz w:val="18"/>
          <w:szCs w:val="18"/>
        </w:rPr>
        <w:t>1</w:t>
      </w:r>
      <w:r w:rsidRPr="00393038">
        <w:rPr>
          <w:rFonts w:ascii="宋体" w:eastAsia="宋体" w:hAnsi="宋体" w:cs="宋体" w:hint="eastAsia"/>
          <w:color w:val="4B4B4B"/>
          <w:kern w:val="0"/>
          <w:sz w:val="18"/>
          <w:szCs w:val="18"/>
        </w:rPr>
        <w:t>元，各销售机构在符合上述规定的前提下，可根据情况调高首次申购和追加申购的最低金额，具体以销售机构公布的为准，投资人需遵循销售机构的相关规定</w:t>
      </w:r>
      <w:r w:rsidRPr="00393038">
        <w:rPr>
          <w:rFonts w:ascii="宋体" w:eastAsia="宋体" w:hAnsi="宋体" w:cs="宋体" w:hint="eastAsia"/>
          <w:color w:val="000000"/>
          <w:kern w:val="0"/>
          <w:sz w:val="18"/>
          <w:szCs w:val="18"/>
        </w:rPr>
        <w:t>；</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2、</w:t>
      </w:r>
      <w:r w:rsidRPr="00393038">
        <w:rPr>
          <w:rFonts w:ascii="宋体" w:eastAsia="宋体" w:hAnsi="宋体" w:cs="宋体" w:hint="eastAsia"/>
          <w:color w:val="4B4B4B"/>
          <w:kern w:val="0"/>
          <w:sz w:val="18"/>
          <w:szCs w:val="18"/>
        </w:rPr>
        <w:t>本基金不对单个投资人累计持有的基金份额上限进行限制，但法律法规或监管要求另有规定或基金合同另有约定的除外</w:t>
      </w:r>
      <w:r w:rsidRPr="00393038">
        <w:rPr>
          <w:rFonts w:ascii="宋体" w:eastAsia="宋体" w:hAnsi="宋体" w:cs="宋体" w:hint="eastAsia"/>
          <w:color w:val="000000"/>
          <w:kern w:val="0"/>
          <w:sz w:val="18"/>
          <w:szCs w:val="18"/>
        </w:rPr>
        <w:t>；</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3、</w:t>
      </w:r>
      <w:r w:rsidRPr="00393038">
        <w:rPr>
          <w:rFonts w:ascii="宋体" w:eastAsia="宋体" w:hAnsi="宋体" w:cs="宋体" w:hint="eastAsia"/>
          <w:color w:val="4B4B4B"/>
          <w:kern w:val="0"/>
          <w:sz w:val="18"/>
          <w:szCs w:val="18"/>
        </w:rPr>
        <w:t>基金管理人可在法律法规允许的情况下，调整上述申购金额的数量限制，基金管理人必须在调整实施前依照《信息披露办法》的有关规定在指定媒介公告并报中国证监会备案</w:t>
      </w:r>
      <w:r w:rsidRPr="00393038">
        <w:rPr>
          <w:rFonts w:ascii="宋体" w:eastAsia="宋体" w:hAnsi="宋体" w:cs="宋体" w:hint="eastAsia"/>
          <w:color w:val="000000"/>
          <w:kern w:val="0"/>
          <w:sz w:val="18"/>
          <w:szCs w:val="18"/>
        </w:rPr>
        <w:t>。</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b/>
          <w:bCs/>
          <w:color w:val="4B4B4B"/>
          <w:kern w:val="0"/>
          <w:sz w:val="24"/>
          <w:szCs w:val="24"/>
        </w:rPr>
        <w:t>3.2 </w:t>
      </w:r>
      <w:bookmarkStart w:id="19" w:name="t_2_3_2_table"/>
      <w:bookmarkEnd w:id="19"/>
      <w:r w:rsidRPr="00393038">
        <w:rPr>
          <w:rFonts w:ascii="宋体" w:eastAsia="宋体" w:hAnsi="宋体" w:cs="宋体" w:hint="eastAsia"/>
          <w:b/>
          <w:bCs/>
          <w:color w:val="4B4B4B"/>
          <w:kern w:val="0"/>
          <w:sz w:val="24"/>
          <w:szCs w:val="24"/>
        </w:rPr>
        <w:t>申购费率</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0" w:name="t_2_3_2_2842_a1_fm1"/>
      <w:bookmarkEnd w:id="20"/>
      <w:r w:rsidRPr="00393038">
        <w:rPr>
          <w:rFonts w:ascii="宋体" w:eastAsia="宋体" w:hAnsi="宋体" w:cs="宋体" w:hint="eastAsia"/>
          <w:color w:val="4B4B4B"/>
          <w:kern w:val="0"/>
          <w:sz w:val="18"/>
          <w:szCs w:val="18"/>
        </w:rPr>
        <w:t>对于申购本基金A类份额的投资人，本基金申购费率最高不高于0.6%，且随申购金额的增加而递减，如下表所示：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0"/>
        <w:gridCol w:w="2295"/>
      </w:tblGrid>
      <w:tr w:rsidR="00393038" w:rsidRPr="00393038" w:rsidTr="00393038">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A类份额申购金额（M）</w:t>
            </w:r>
          </w:p>
        </w:tc>
        <w:tc>
          <w:tcPr>
            <w:tcW w:w="2295"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申购费率</w:t>
            </w:r>
          </w:p>
        </w:tc>
      </w:tr>
      <w:tr w:rsidR="00393038" w:rsidRPr="00393038" w:rsidTr="00393038">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M＜100万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0.6%</w:t>
            </w:r>
          </w:p>
        </w:tc>
      </w:tr>
      <w:tr w:rsidR="00393038" w:rsidRPr="00393038" w:rsidTr="00393038">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100万≤M＜500万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0.4%</w:t>
            </w:r>
          </w:p>
        </w:tc>
      </w:tr>
      <w:tr w:rsidR="00393038" w:rsidRPr="00393038" w:rsidTr="00393038">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500万≤M＜1000万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0.2%</w:t>
            </w:r>
          </w:p>
        </w:tc>
      </w:tr>
      <w:tr w:rsidR="00393038" w:rsidRPr="00393038" w:rsidTr="00393038">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M≥1000万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每笔1,000元</w:t>
            </w:r>
          </w:p>
        </w:tc>
      </w:tr>
    </w:tbl>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对于申购本基金</w:t>
      </w:r>
      <w:r w:rsidRPr="00393038">
        <w:rPr>
          <w:rFonts w:ascii="Verdana" w:eastAsia="宋体" w:hAnsi="Verdana" w:cs="宋体"/>
          <w:color w:val="4B4B4B"/>
          <w:kern w:val="0"/>
          <w:sz w:val="18"/>
          <w:szCs w:val="18"/>
        </w:rPr>
        <w:t>C</w:t>
      </w:r>
      <w:r w:rsidRPr="00393038">
        <w:rPr>
          <w:rFonts w:ascii="宋体" w:eastAsia="宋体" w:hAnsi="宋体" w:cs="宋体" w:hint="eastAsia"/>
          <w:color w:val="4B4B4B"/>
          <w:kern w:val="0"/>
          <w:sz w:val="18"/>
          <w:szCs w:val="18"/>
        </w:rPr>
        <w:t>类份额的投资人，申购费率为零。</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投资人重复申购，须按每次申购所对应的费率档次分别计费。</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销售机构可参考上述标准对申购费用实施优惠。申购费用由投资人承担，不列入基金财产，主要用于本基金的市场推广、销售、登记等各项费用。</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b/>
          <w:bCs/>
          <w:color w:val="4B4B4B"/>
          <w:kern w:val="0"/>
          <w:sz w:val="24"/>
          <w:szCs w:val="24"/>
        </w:rPr>
        <w:t>3.3 </w:t>
      </w:r>
      <w:bookmarkStart w:id="21" w:name="t_2_3_3_table"/>
      <w:bookmarkEnd w:id="21"/>
      <w:r w:rsidRPr="00393038">
        <w:rPr>
          <w:rFonts w:ascii="宋体" w:eastAsia="宋体" w:hAnsi="宋体" w:cs="宋体" w:hint="eastAsia"/>
          <w:b/>
          <w:bCs/>
          <w:color w:val="4B4B4B"/>
          <w:kern w:val="0"/>
          <w:sz w:val="24"/>
          <w:szCs w:val="24"/>
        </w:rPr>
        <w:t>其他与申购相关的事项</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2" w:name="t_2_3_3_2821_a1_fm1"/>
      <w:bookmarkEnd w:id="22"/>
      <w:r w:rsidRPr="00393038">
        <w:rPr>
          <w:rFonts w:ascii="宋体" w:eastAsia="宋体" w:hAnsi="宋体" w:cs="宋体" w:hint="eastAsia"/>
          <w:color w:val="4B4B4B"/>
          <w:kern w:val="0"/>
          <w:sz w:val="18"/>
          <w:szCs w:val="18"/>
        </w:rPr>
        <w:t>1、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基金销售机构对申购申请的受理并不代表申请一定成功，而仅代表销售机构确实接收到申请。申请的确认以登记机构或基金管理人的确认结果为准；</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lastRenderedPageBreak/>
        <w:t>2、申购以金额申请，遵循“未知价”原则，即申购价格以申请当日收市后计算的基金份额净值为基准进行计算；</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3、投资人申购基金份额时，必须在规定的时间内全额交付申购款项，否则所提交的申购申请无效；</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4、当日的申购申请可以在基金管理人规定的时间以内撤销。</w:t>
      </w:r>
    </w:p>
    <w:p w:rsidR="00393038" w:rsidRPr="00393038" w:rsidRDefault="00393038" w:rsidP="00393038">
      <w:pPr>
        <w:widowControl/>
        <w:shd w:val="clear" w:color="auto" w:fill="F9F9F9"/>
        <w:jc w:val="left"/>
        <w:outlineLvl w:val="1"/>
        <w:rPr>
          <w:rFonts w:ascii="Verdana" w:eastAsia="宋体" w:hAnsi="Verdana" w:cs="宋体"/>
          <w:b/>
          <w:bCs/>
          <w:color w:val="4B4B4B"/>
          <w:kern w:val="0"/>
          <w:szCs w:val="21"/>
        </w:rPr>
      </w:pPr>
      <w:r w:rsidRPr="00393038">
        <w:rPr>
          <w:rFonts w:ascii="宋体" w:eastAsia="宋体" w:hAnsi="宋体" w:cs="宋体" w:hint="eastAsia"/>
          <w:b/>
          <w:bCs/>
          <w:color w:val="4B4B4B"/>
          <w:kern w:val="0"/>
          <w:sz w:val="24"/>
          <w:szCs w:val="24"/>
        </w:rPr>
        <w:t>4</w:t>
      </w:r>
      <w:r w:rsidRPr="00393038">
        <w:rPr>
          <w:rFonts w:ascii="宋体" w:eastAsia="宋体" w:hAnsi="宋体" w:cs="宋体" w:hint="eastAsia"/>
          <w:b/>
          <w:bCs/>
          <w:color w:val="4B4B4B"/>
          <w:kern w:val="0"/>
          <w:sz w:val="24"/>
        </w:rPr>
        <w:t> </w:t>
      </w:r>
      <w:r w:rsidRPr="00393038">
        <w:rPr>
          <w:rFonts w:ascii="宋体" w:eastAsia="宋体" w:hAnsi="宋体" w:cs="宋体" w:hint="eastAsia"/>
          <w:b/>
          <w:bCs/>
          <w:color w:val="4B4B4B"/>
          <w:kern w:val="0"/>
          <w:sz w:val="24"/>
          <w:szCs w:val="24"/>
        </w:rPr>
        <w:t>赎回业务</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b/>
          <w:bCs/>
          <w:color w:val="4B4B4B"/>
          <w:kern w:val="0"/>
          <w:sz w:val="24"/>
          <w:szCs w:val="24"/>
        </w:rPr>
        <w:t>4.1</w:t>
      </w:r>
      <w:bookmarkStart w:id="23" w:name="t_2_4_1_table"/>
      <w:bookmarkEnd w:id="23"/>
      <w:r w:rsidRPr="00393038">
        <w:rPr>
          <w:rFonts w:ascii="宋体" w:eastAsia="宋体" w:hAnsi="宋体" w:cs="宋体" w:hint="eastAsia"/>
          <w:b/>
          <w:bCs/>
          <w:color w:val="4B4B4B"/>
          <w:kern w:val="0"/>
          <w:sz w:val="24"/>
          <w:szCs w:val="24"/>
        </w:rPr>
        <w:t> 赎回份额限制</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4" w:name="t_2_4_1_2822_a1_fm1"/>
      <w:bookmarkEnd w:id="24"/>
      <w:r w:rsidRPr="00393038">
        <w:rPr>
          <w:rFonts w:ascii="宋体" w:eastAsia="宋体" w:hAnsi="宋体" w:cs="宋体" w:hint="eastAsia"/>
          <w:color w:val="4B4B4B"/>
          <w:kern w:val="0"/>
          <w:sz w:val="18"/>
          <w:szCs w:val="18"/>
        </w:rPr>
        <w:t>1、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r w:rsidRPr="00393038">
        <w:rPr>
          <w:rFonts w:ascii="宋体" w:eastAsia="宋体" w:hAnsi="宋体" w:cs="宋体" w:hint="eastAsia"/>
          <w:color w:val="000000"/>
          <w:kern w:val="0"/>
          <w:sz w:val="18"/>
          <w:szCs w:val="18"/>
        </w:rPr>
        <w:t>；</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2、</w:t>
      </w:r>
      <w:r w:rsidRPr="00393038">
        <w:rPr>
          <w:rFonts w:ascii="宋体" w:eastAsia="宋体" w:hAnsi="宋体" w:cs="宋体" w:hint="eastAsia"/>
          <w:color w:val="4B4B4B"/>
          <w:kern w:val="0"/>
          <w:sz w:val="18"/>
          <w:szCs w:val="18"/>
        </w:rPr>
        <w:t>本基金不对投资人每个交易账户的最低基金份额余额进行限制</w:t>
      </w:r>
      <w:r w:rsidRPr="00393038">
        <w:rPr>
          <w:rFonts w:ascii="宋体" w:eastAsia="宋体" w:hAnsi="宋体" w:cs="宋体" w:hint="eastAsia"/>
          <w:color w:val="000000"/>
          <w:kern w:val="0"/>
          <w:sz w:val="18"/>
          <w:szCs w:val="18"/>
        </w:rPr>
        <w:t>；</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3、</w:t>
      </w:r>
      <w:r w:rsidRPr="00393038">
        <w:rPr>
          <w:rFonts w:ascii="宋体" w:eastAsia="宋体" w:hAnsi="宋体" w:cs="宋体" w:hint="eastAsia"/>
          <w:color w:val="4B4B4B"/>
          <w:kern w:val="0"/>
          <w:sz w:val="18"/>
          <w:szCs w:val="18"/>
        </w:rPr>
        <w:t>基金管理人可在法律法规允许的情况下，调整上述赎回份额的数量限制。基金管理人必须在调整前依照《信息披露办法》的有关规定在指定媒介上公告并报中国证监会备案</w:t>
      </w:r>
      <w:r w:rsidRPr="00393038">
        <w:rPr>
          <w:rFonts w:ascii="宋体" w:eastAsia="宋体" w:hAnsi="宋体" w:cs="宋体" w:hint="eastAsia"/>
          <w:color w:val="000000"/>
          <w:kern w:val="0"/>
          <w:sz w:val="18"/>
          <w:szCs w:val="18"/>
        </w:rPr>
        <w:t>。</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b/>
          <w:bCs/>
          <w:color w:val="4B4B4B"/>
          <w:kern w:val="0"/>
          <w:sz w:val="24"/>
          <w:szCs w:val="24"/>
        </w:rPr>
        <w:t>4.2 </w:t>
      </w:r>
      <w:bookmarkStart w:id="25" w:name="t_2_4_2_table"/>
      <w:bookmarkEnd w:id="25"/>
      <w:r w:rsidRPr="00393038">
        <w:rPr>
          <w:rFonts w:ascii="宋体" w:eastAsia="宋体" w:hAnsi="宋体" w:cs="宋体" w:hint="eastAsia"/>
          <w:b/>
          <w:bCs/>
          <w:color w:val="4B4B4B"/>
          <w:kern w:val="0"/>
          <w:sz w:val="24"/>
          <w:szCs w:val="24"/>
        </w:rPr>
        <w:t>赎回费率</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1、本基金A类份额的赎回费：</w:t>
      </w:r>
    </w:p>
    <w:tbl>
      <w:tblPr>
        <w:tblW w:w="44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2"/>
        <w:gridCol w:w="3154"/>
      </w:tblGrid>
      <w:tr w:rsidR="00393038" w:rsidRPr="00393038" w:rsidTr="00393038">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A类基金份额</w:t>
            </w:r>
          </w:p>
        </w:tc>
      </w:tr>
      <w:tr w:rsidR="00393038" w:rsidRPr="00393038" w:rsidTr="00393038">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申请份额持有时间（</w:t>
            </w:r>
            <w:r w:rsidRPr="00393038">
              <w:rPr>
                <w:rFonts w:ascii="宋体" w:eastAsia="宋体" w:hAnsi="宋体" w:cs="宋体"/>
                <w:color w:val="4B4B4B"/>
                <w:kern w:val="0"/>
                <w:sz w:val="24"/>
                <w:szCs w:val="24"/>
              </w:rPr>
              <w:t>N</w:t>
            </w:r>
            <w:r w:rsidRPr="00393038">
              <w:rPr>
                <w:rFonts w:ascii="宋体" w:eastAsia="宋体" w:hAnsi="宋体" w:cs="宋体" w:hint="eastAsia"/>
                <w:color w:val="4B4B4B"/>
                <w:kern w:val="0"/>
                <w:sz w:val="24"/>
                <w:szCs w:val="24"/>
              </w:rPr>
              <w:t>）</w:t>
            </w:r>
          </w:p>
        </w:tc>
        <w:tc>
          <w:tcPr>
            <w:tcW w:w="210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赎回费率</w:t>
            </w:r>
          </w:p>
        </w:tc>
      </w:tr>
      <w:tr w:rsidR="00393038" w:rsidRPr="00393038" w:rsidTr="00393038">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N＜7日</w:t>
            </w:r>
          </w:p>
        </w:tc>
        <w:tc>
          <w:tcPr>
            <w:tcW w:w="210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1.5%</w:t>
            </w:r>
          </w:p>
        </w:tc>
      </w:tr>
      <w:tr w:rsidR="00393038" w:rsidRPr="00393038" w:rsidTr="00393038">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7日≤N＜30日</w:t>
            </w:r>
          </w:p>
        </w:tc>
        <w:tc>
          <w:tcPr>
            <w:tcW w:w="210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0.75%</w:t>
            </w:r>
          </w:p>
        </w:tc>
      </w:tr>
      <w:tr w:rsidR="00393038" w:rsidRPr="00393038" w:rsidTr="00393038">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30日≤N＜6个月</w:t>
            </w:r>
          </w:p>
        </w:tc>
        <w:tc>
          <w:tcPr>
            <w:tcW w:w="210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0.5%</w:t>
            </w:r>
          </w:p>
        </w:tc>
      </w:tr>
      <w:tr w:rsidR="00393038" w:rsidRPr="00393038" w:rsidTr="00393038">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N≥6个月</w:t>
            </w:r>
          </w:p>
        </w:tc>
        <w:tc>
          <w:tcPr>
            <w:tcW w:w="210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w:t>
            </w:r>
          </w:p>
        </w:tc>
      </w:tr>
    </w:tbl>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Verdana" w:eastAsia="宋体" w:hAnsi="Verdana" w:cs="宋体"/>
          <w:color w:val="4B4B4B"/>
          <w:kern w:val="0"/>
          <w:sz w:val="18"/>
          <w:szCs w:val="18"/>
        </w:rPr>
        <w:t> </w:t>
      </w:r>
      <w:r w:rsidRPr="00393038">
        <w:rPr>
          <w:rFonts w:ascii="宋体" w:eastAsia="宋体" w:hAnsi="宋体" w:cs="宋体" w:hint="eastAsia"/>
          <w:color w:val="4B4B4B"/>
          <w:kern w:val="0"/>
          <w:sz w:val="18"/>
          <w:szCs w:val="18"/>
        </w:rPr>
        <w:t>2、本基金C类份额赎回费：</w:t>
      </w:r>
    </w:p>
    <w:tbl>
      <w:tblPr>
        <w:tblW w:w="44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2"/>
        <w:gridCol w:w="3154"/>
      </w:tblGrid>
      <w:tr w:rsidR="00393038" w:rsidRPr="00393038" w:rsidTr="00393038">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C类基金份额</w:t>
            </w:r>
          </w:p>
        </w:tc>
      </w:tr>
      <w:tr w:rsidR="00393038" w:rsidRPr="00393038" w:rsidTr="00393038">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申请份额持有时间（</w:t>
            </w:r>
            <w:r w:rsidRPr="00393038">
              <w:rPr>
                <w:rFonts w:ascii="宋体" w:eastAsia="宋体" w:hAnsi="宋体" w:cs="宋体"/>
                <w:color w:val="4B4B4B"/>
                <w:kern w:val="0"/>
                <w:sz w:val="24"/>
                <w:szCs w:val="24"/>
              </w:rPr>
              <w:t>N</w:t>
            </w:r>
            <w:r w:rsidRPr="00393038">
              <w:rPr>
                <w:rFonts w:ascii="宋体" w:eastAsia="宋体" w:hAnsi="宋体" w:cs="宋体" w:hint="eastAsia"/>
                <w:color w:val="4B4B4B"/>
                <w:kern w:val="0"/>
                <w:sz w:val="24"/>
                <w:szCs w:val="24"/>
              </w:rPr>
              <w:t>）</w:t>
            </w:r>
          </w:p>
        </w:tc>
        <w:tc>
          <w:tcPr>
            <w:tcW w:w="210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赎回费率</w:t>
            </w:r>
          </w:p>
        </w:tc>
      </w:tr>
      <w:tr w:rsidR="00393038" w:rsidRPr="00393038" w:rsidTr="00393038">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同一开放期内申购后又赎回，且N＜7日</w:t>
            </w:r>
          </w:p>
        </w:tc>
        <w:tc>
          <w:tcPr>
            <w:tcW w:w="210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1.5%</w:t>
            </w:r>
          </w:p>
        </w:tc>
      </w:tr>
      <w:tr w:rsidR="00393038" w:rsidRPr="00393038" w:rsidTr="00393038">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同一开放期内申购后又赎回，且N≥7日</w:t>
            </w:r>
          </w:p>
        </w:tc>
        <w:tc>
          <w:tcPr>
            <w:tcW w:w="210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0.5%</w:t>
            </w:r>
          </w:p>
        </w:tc>
      </w:tr>
      <w:tr w:rsidR="00393038" w:rsidRPr="00393038" w:rsidTr="00393038">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持有满一个封闭期</w:t>
            </w:r>
          </w:p>
        </w:tc>
        <w:tc>
          <w:tcPr>
            <w:tcW w:w="2100" w:type="pct"/>
            <w:tcBorders>
              <w:top w:val="outset" w:sz="6" w:space="0" w:color="auto"/>
              <w:left w:val="outset" w:sz="6" w:space="0" w:color="auto"/>
              <w:bottom w:val="outset" w:sz="6" w:space="0" w:color="auto"/>
              <w:right w:val="outset" w:sz="6" w:space="0" w:color="auto"/>
            </w:tcBorders>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color w:val="4B4B4B"/>
                <w:kern w:val="0"/>
                <w:sz w:val="24"/>
                <w:szCs w:val="24"/>
              </w:rPr>
              <w:t>0</w:t>
            </w:r>
          </w:p>
        </w:tc>
      </w:tr>
    </w:tbl>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注：月指30日。   </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赎回费用由赎回基金份额的基金份额持有人承担，在基金份额持有人赎回基金份额时收取。A类基金份额对于持有期少于30日的基金份额所收取的赎回费，赎回费用全额归入基金财产；对于持有期长于30日（含）但少于3个月的基金份额所收取的赎回费，赎回费用75%归入基金财产；对于持有期长于3个月</w:t>
      </w:r>
      <w:r w:rsidRPr="00393038">
        <w:rPr>
          <w:rFonts w:ascii="宋体" w:eastAsia="宋体" w:hAnsi="宋体" w:cs="宋体" w:hint="eastAsia"/>
          <w:color w:val="4B4B4B"/>
          <w:kern w:val="0"/>
          <w:sz w:val="18"/>
          <w:szCs w:val="18"/>
        </w:rPr>
        <w:lastRenderedPageBreak/>
        <w:t>（含）但少于6个月的基金份额所收取的赎回费，赎回费用50%归入基金财产。C类份额收取的赎回费全额归入基金资产。</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b/>
          <w:bCs/>
          <w:color w:val="4B4B4B"/>
          <w:kern w:val="0"/>
          <w:sz w:val="24"/>
          <w:szCs w:val="24"/>
        </w:rPr>
        <w:t>4.3 </w:t>
      </w:r>
      <w:bookmarkStart w:id="26" w:name="t_2_4_3_table"/>
      <w:bookmarkEnd w:id="26"/>
      <w:r w:rsidRPr="00393038">
        <w:rPr>
          <w:rFonts w:ascii="宋体" w:eastAsia="宋体" w:hAnsi="宋体" w:cs="宋体" w:hint="eastAsia"/>
          <w:b/>
          <w:bCs/>
          <w:color w:val="4B4B4B"/>
          <w:kern w:val="0"/>
          <w:sz w:val="24"/>
          <w:szCs w:val="24"/>
        </w:rPr>
        <w:t>其他与赎回相关的事项</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7" w:name="t_2_4_3_2823_a1_fm1"/>
      <w:bookmarkEnd w:id="27"/>
      <w:r w:rsidRPr="00393038">
        <w:rPr>
          <w:rFonts w:ascii="宋体" w:eastAsia="宋体" w:hAnsi="宋体" w:cs="宋体" w:hint="eastAsia"/>
          <w:color w:val="4B4B4B"/>
          <w:kern w:val="0"/>
          <w:sz w:val="18"/>
          <w:szCs w:val="18"/>
        </w:rPr>
        <w:t>1、基金管理人应以交易时间结束前受理有效赎回申请的当天作为赎回申请日(T日)，在正常情况下，本基金登记机构在T+1日内对该交易的有效性进行确认。T日提交的有效申请，投资人应在T+2日后(包括该日)及时到销售网点柜台或以销售机构规定的其他方式查询申请的确认情况。基金销售机构对赎回申请的受理并不代表申请一定成功，而仅代表销售机构确实接收到申请。赎回的确认以登记机构或基金管理人的确认结果为准；</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2、赎回以份额申请，遵循“未知价”原则，即赎回价格以申请当日收市后计算的基金份额净值为基准进行计算；</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3、赎回遵循“先进先出”原则，即按照投资人认购、申购的先后次序进行顺序赎回；</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4、当日的赎回申请可以在基金管理人规定的时间以内撤销；</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5、 投资人在提交赎回申请时须持有足够的基金份额余额，否则所提交的赎回申请无效。</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投资人赎回申请成功后，基金管理人将在T＋7日(包括该日)内支付赎回款项。在发生巨额赎回或基金合同载明的其他暂停赎回或延缓支付赎回款项的情形时，款项的支付办法参照本基金合同有关条款处理。</w:t>
      </w:r>
    </w:p>
    <w:p w:rsidR="00393038" w:rsidRPr="00393038" w:rsidRDefault="00393038" w:rsidP="00393038">
      <w:pPr>
        <w:widowControl/>
        <w:shd w:val="clear" w:color="auto" w:fill="F9F9F9"/>
        <w:jc w:val="left"/>
        <w:outlineLvl w:val="1"/>
        <w:rPr>
          <w:rFonts w:ascii="Verdana" w:eastAsia="宋体" w:hAnsi="Verdana" w:cs="宋体"/>
          <w:b/>
          <w:bCs/>
          <w:color w:val="4B4B4B"/>
          <w:kern w:val="0"/>
          <w:szCs w:val="21"/>
        </w:rPr>
      </w:pPr>
      <w:r w:rsidRPr="00393038">
        <w:rPr>
          <w:rFonts w:ascii="宋体" w:eastAsia="宋体" w:hAnsi="宋体" w:cs="宋体" w:hint="eastAsia"/>
          <w:b/>
          <w:bCs/>
          <w:color w:val="4B4B4B"/>
          <w:kern w:val="0"/>
          <w:sz w:val="24"/>
          <w:szCs w:val="24"/>
        </w:rPr>
        <w:t>5</w:t>
      </w:r>
      <w:r w:rsidRPr="00393038">
        <w:rPr>
          <w:rFonts w:ascii="宋体" w:eastAsia="宋体" w:hAnsi="宋体" w:cs="宋体" w:hint="eastAsia"/>
          <w:b/>
          <w:bCs/>
          <w:color w:val="4B4B4B"/>
          <w:kern w:val="0"/>
          <w:sz w:val="24"/>
        </w:rPr>
        <w:t> </w:t>
      </w:r>
      <w:bookmarkStart w:id="28" w:name="t_2_5_table"/>
      <w:bookmarkEnd w:id="28"/>
      <w:r w:rsidRPr="00393038">
        <w:rPr>
          <w:rFonts w:ascii="宋体" w:eastAsia="宋体" w:hAnsi="宋体" w:cs="宋体" w:hint="eastAsia"/>
          <w:b/>
          <w:bCs/>
          <w:color w:val="4B4B4B"/>
          <w:kern w:val="0"/>
          <w:sz w:val="24"/>
          <w:szCs w:val="24"/>
        </w:rPr>
        <w:t>转换业务</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b/>
          <w:bCs/>
          <w:color w:val="4B4B4B"/>
          <w:kern w:val="0"/>
          <w:sz w:val="24"/>
          <w:szCs w:val="24"/>
        </w:rPr>
        <w:t>5.1 转换费率</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9" w:name="t_2_5_0179_a1_fm1"/>
      <w:bookmarkEnd w:id="29"/>
      <w:r w:rsidRPr="00393038">
        <w:rPr>
          <w:rFonts w:ascii="宋体" w:eastAsia="宋体" w:hAnsi="宋体" w:cs="宋体" w:hint="eastAsia"/>
          <w:color w:val="000000"/>
          <w:kern w:val="0"/>
          <w:sz w:val="18"/>
          <w:szCs w:val="18"/>
        </w:rPr>
        <w:t>一、本基金与本公司旗下其他基金之间的转换业务</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1、基金转换费用由转出基金赎回费用及基金申购补差费用构成；</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2、转出基金时,如涉及的转出基金有赎回费用,收取该基金的赎回费用。收取的赎回费归入基金财产的比例不得低于法律法规、中国证监会规定的比例下限以及该</w:t>
      </w:r>
      <w:proofErr w:type="gramStart"/>
      <w:r w:rsidRPr="00393038">
        <w:rPr>
          <w:rFonts w:ascii="宋体" w:eastAsia="宋体" w:hAnsi="宋体" w:cs="宋体" w:hint="eastAsia"/>
          <w:color w:val="000000"/>
          <w:kern w:val="0"/>
          <w:sz w:val="18"/>
          <w:szCs w:val="18"/>
        </w:rPr>
        <w:t>基金基金</w:t>
      </w:r>
      <w:proofErr w:type="gramEnd"/>
      <w:r w:rsidRPr="00393038">
        <w:rPr>
          <w:rFonts w:ascii="宋体" w:eastAsia="宋体" w:hAnsi="宋体" w:cs="宋体" w:hint="eastAsia"/>
          <w:color w:val="000000"/>
          <w:kern w:val="0"/>
          <w:sz w:val="18"/>
          <w:szCs w:val="18"/>
        </w:rPr>
        <w:t>合同的相关约定；</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3、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4、下面以投资人进行本基金与南方价值、南方现金A之间的转换为例进行说明（其中1年为365天）</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（1）</w:t>
      </w:r>
      <w:proofErr w:type="gramStart"/>
      <w:r w:rsidRPr="00393038">
        <w:rPr>
          <w:rFonts w:ascii="宋体" w:eastAsia="宋体" w:hAnsi="宋体" w:cs="宋体" w:hint="eastAsia"/>
          <w:color w:val="000000"/>
          <w:kern w:val="0"/>
          <w:sz w:val="18"/>
          <w:szCs w:val="18"/>
        </w:rPr>
        <w:t>南方荣</w:t>
      </w:r>
      <w:proofErr w:type="gramEnd"/>
      <w:r w:rsidRPr="00393038">
        <w:rPr>
          <w:rFonts w:ascii="宋体" w:eastAsia="宋体" w:hAnsi="宋体" w:cs="宋体" w:hint="eastAsia"/>
          <w:color w:val="000000"/>
          <w:kern w:val="0"/>
          <w:sz w:val="18"/>
          <w:szCs w:val="18"/>
        </w:rPr>
        <w:t>尊A的转换说明：</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440"/>
        <w:gridCol w:w="1980"/>
        <w:gridCol w:w="1560"/>
        <w:gridCol w:w="3255"/>
      </w:tblGrid>
      <w:tr w:rsidR="00393038" w:rsidRPr="00393038" w:rsidTr="00393038">
        <w:tc>
          <w:tcPr>
            <w:tcW w:w="144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 </w:t>
            </w:r>
          </w:p>
        </w:tc>
        <w:tc>
          <w:tcPr>
            <w:tcW w:w="198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转换金额（M）</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转换费率</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申购补差费率</w:t>
            </w:r>
          </w:p>
        </w:tc>
        <w:tc>
          <w:tcPr>
            <w:tcW w:w="325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赎回费率</w:t>
            </w:r>
          </w:p>
        </w:tc>
      </w:tr>
      <w:tr w:rsidR="00393038" w:rsidRPr="00393038" w:rsidTr="00393038">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393038">
              <w:rPr>
                <w:rFonts w:ascii="宋体" w:eastAsia="宋体" w:hAnsi="宋体" w:cs="宋体" w:hint="eastAsia"/>
                <w:color w:val="000000"/>
                <w:kern w:val="0"/>
                <w:sz w:val="24"/>
                <w:szCs w:val="24"/>
              </w:rPr>
              <w:t>南方荣</w:t>
            </w:r>
            <w:proofErr w:type="gramEnd"/>
            <w:r w:rsidRPr="00393038">
              <w:rPr>
                <w:rFonts w:ascii="宋体" w:eastAsia="宋体" w:hAnsi="宋体" w:cs="宋体" w:hint="eastAsia"/>
                <w:color w:val="000000"/>
                <w:kern w:val="0"/>
                <w:sz w:val="24"/>
                <w:szCs w:val="24"/>
              </w:rPr>
              <w:t>尊A</w:t>
            </w: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M&lt;100万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1.2%</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份额持有时间（N）：</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lastRenderedPageBreak/>
              <w:t>N＜7日：1.5%；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7日≤N＜30日：0.75%；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30日≤N＜6个月：0.5%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N≥6个月：0</w:t>
            </w:r>
          </w:p>
        </w:tc>
      </w:tr>
      <w:tr w:rsidR="00393038" w:rsidRPr="00393038" w:rsidTr="00393038">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转</w:t>
            </w: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100万≤M&lt;500万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0.8%</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lastRenderedPageBreak/>
              <w:t>南方价值</w:t>
            </w: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500万≤M&lt;1000万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0.4%</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line="270" w:lineRule="atLeast"/>
              <w:jc w:val="left"/>
              <w:rPr>
                <w:rFonts w:ascii="宋体" w:eastAsia="宋体" w:hAnsi="宋体" w:cs="宋体"/>
                <w:color w:val="4B4B4B"/>
                <w:kern w:val="0"/>
                <w:sz w:val="18"/>
                <w:szCs w:val="18"/>
              </w:rPr>
            </w:pP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M≥1000万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南方价值</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转</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393038">
              <w:rPr>
                <w:rFonts w:ascii="宋体" w:eastAsia="宋体" w:hAnsi="宋体" w:cs="宋体" w:hint="eastAsia"/>
                <w:color w:val="000000"/>
                <w:kern w:val="0"/>
                <w:sz w:val="24"/>
                <w:szCs w:val="24"/>
              </w:rPr>
              <w:t>南方荣</w:t>
            </w:r>
            <w:proofErr w:type="gramEnd"/>
            <w:r w:rsidRPr="00393038">
              <w:rPr>
                <w:rFonts w:ascii="宋体" w:eastAsia="宋体" w:hAnsi="宋体" w:cs="宋体" w:hint="eastAsia"/>
                <w:color w:val="000000"/>
                <w:kern w:val="0"/>
                <w:sz w:val="24"/>
                <w:szCs w:val="24"/>
              </w:rPr>
              <w:t>尊A</w:t>
            </w: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w:t>
            </w:r>
          </w:p>
        </w:tc>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N＜7日：1.5%；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7日≤</w:t>
            </w:r>
            <w:r w:rsidRPr="00393038">
              <w:rPr>
                <w:rFonts w:ascii="宋体" w:eastAsia="宋体" w:hAnsi="宋体" w:cs="宋体" w:hint="eastAsia"/>
                <w:color w:val="000000"/>
                <w:kern w:val="0"/>
                <w:sz w:val="24"/>
                <w:szCs w:val="24"/>
              </w:rPr>
              <w:t>N</w:t>
            </w:r>
            <w:r w:rsidRPr="00393038">
              <w:rPr>
                <w:rFonts w:ascii="宋体" w:eastAsia="宋体" w:hAnsi="宋体" w:cs="宋体" w:hint="eastAsia"/>
                <w:color w:val="4B4B4B"/>
                <w:kern w:val="0"/>
                <w:sz w:val="24"/>
                <w:szCs w:val="24"/>
              </w:rPr>
              <w:t>＜</w:t>
            </w:r>
            <w:r w:rsidRPr="00393038">
              <w:rPr>
                <w:rFonts w:ascii="宋体" w:eastAsia="宋体" w:hAnsi="宋体" w:cs="宋体" w:hint="eastAsia"/>
                <w:color w:val="000000"/>
                <w:kern w:val="0"/>
                <w:sz w:val="24"/>
                <w:szCs w:val="24"/>
              </w:rPr>
              <w:t>1年：0.5%；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1年≤N＜2年：0.3%；</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N≥2年：0</w:t>
            </w:r>
          </w:p>
        </w:tc>
      </w:tr>
      <w:tr w:rsidR="00393038" w:rsidRPr="00393038" w:rsidTr="00393038">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393038">
              <w:rPr>
                <w:rFonts w:ascii="宋体" w:eastAsia="宋体" w:hAnsi="宋体" w:cs="宋体" w:hint="eastAsia"/>
                <w:color w:val="000000"/>
                <w:kern w:val="0"/>
                <w:sz w:val="24"/>
                <w:szCs w:val="24"/>
              </w:rPr>
              <w:t>南方荣</w:t>
            </w:r>
            <w:proofErr w:type="gramEnd"/>
            <w:r w:rsidRPr="00393038">
              <w:rPr>
                <w:rFonts w:ascii="宋体" w:eastAsia="宋体" w:hAnsi="宋体" w:cs="宋体" w:hint="eastAsia"/>
                <w:color w:val="000000"/>
                <w:kern w:val="0"/>
                <w:sz w:val="24"/>
                <w:szCs w:val="24"/>
              </w:rPr>
              <w:t>尊A</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转</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2"/>
              </w:rPr>
              <w:t>南方现金A</w:t>
            </w: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w:t>
            </w:r>
          </w:p>
        </w:tc>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N＜7日：1.5%；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7日≤N＜30日：0.75%；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30日≤N＜6个月：0.5%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N≥6个月：0</w:t>
            </w:r>
          </w:p>
        </w:tc>
      </w:tr>
      <w:tr w:rsidR="00393038" w:rsidRPr="00393038" w:rsidTr="00393038">
        <w:tc>
          <w:tcPr>
            <w:tcW w:w="144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南方现金A</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转</w:t>
            </w:r>
          </w:p>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color w:val="4B4B4B"/>
                <w:kern w:val="0"/>
                <w:sz w:val="24"/>
                <w:szCs w:val="24"/>
              </w:rPr>
              <w:t> </w:t>
            </w:r>
            <w:proofErr w:type="gramStart"/>
            <w:r w:rsidRPr="00393038">
              <w:rPr>
                <w:rFonts w:ascii="宋体" w:eastAsia="宋体" w:hAnsi="宋体" w:cs="宋体" w:hint="eastAsia"/>
                <w:color w:val="000000"/>
                <w:kern w:val="0"/>
                <w:sz w:val="24"/>
                <w:szCs w:val="24"/>
              </w:rPr>
              <w:t>南方荣</w:t>
            </w:r>
            <w:proofErr w:type="gramEnd"/>
            <w:r w:rsidRPr="00393038">
              <w:rPr>
                <w:rFonts w:ascii="宋体" w:eastAsia="宋体" w:hAnsi="宋体" w:cs="宋体" w:hint="eastAsia"/>
                <w:color w:val="000000"/>
                <w:kern w:val="0"/>
                <w:sz w:val="24"/>
                <w:szCs w:val="24"/>
              </w:rPr>
              <w:t>尊A</w:t>
            </w: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M＜100万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0.6%</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100万≤M＜500万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0.4%</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500万≤M＜1000万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0.2%</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198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M≥1000万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bl>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（2）</w:t>
      </w:r>
      <w:proofErr w:type="gramStart"/>
      <w:r w:rsidRPr="00393038">
        <w:rPr>
          <w:rFonts w:ascii="宋体" w:eastAsia="宋体" w:hAnsi="宋体" w:cs="宋体" w:hint="eastAsia"/>
          <w:color w:val="4B4B4B"/>
          <w:kern w:val="0"/>
          <w:sz w:val="18"/>
          <w:szCs w:val="18"/>
        </w:rPr>
        <w:t>南方荣</w:t>
      </w:r>
      <w:proofErr w:type="gramEnd"/>
      <w:r w:rsidRPr="00393038">
        <w:rPr>
          <w:rFonts w:ascii="宋体" w:eastAsia="宋体" w:hAnsi="宋体" w:cs="宋体" w:hint="eastAsia"/>
          <w:color w:val="4B4B4B"/>
          <w:kern w:val="0"/>
          <w:sz w:val="18"/>
          <w:szCs w:val="18"/>
        </w:rPr>
        <w:t>尊C的转换说明:</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3976"/>
        <w:gridCol w:w="1402"/>
        <w:gridCol w:w="1004"/>
        <w:gridCol w:w="1940"/>
      </w:tblGrid>
      <w:tr w:rsidR="00393038" w:rsidRPr="00393038" w:rsidTr="00393038">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 </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转换金额（M）</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转换费率</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申购补差费率</w:t>
            </w:r>
          </w:p>
        </w:tc>
        <w:tc>
          <w:tcPr>
            <w:tcW w:w="325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赎回费率</w:t>
            </w:r>
          </w:p>
        </w:tc>
      </w:tr>
      <w:tr w:rsidR="00393038" w:rsidRPr="00393038" w:rsidTr="00393038">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393038">
              <w:rPr>
                <w:rFonts w:ascii="宋体" w:eastAsia="宋体" w:hAnsi="宋体" w:cs="宋体" w:hint="eastAsia"/>
                <w:color w:val="4B4B4B"/>
                <w:kern w:val="0"/>
                <w:sz w:val="24"/>
                <w:szCs w:val="24"/>
              </w:rPr>
              <w:t>南方荣</w:t>
            </w:r>
            <w:proofErr w:type="gramEnd"/>
            <w:r w:rsidRPr="00393038">
              <w:rPr>
                <w:rFonts w:ascii="宋体" w:eastAsia="宋体" w:hAnsi="宋体" w:cs="宋体" w:hint="eastAsia"/>
                <w:color w:val="4B4B4B"/>
                <w:kern w:val="0"/>
                <w:sz w:val="24"/>
                <w:szCs w:val="24"/>
              </w:rPr>
              <w:t>尊C</w:t>
            </w:r>
            <w:r w:rsidRPr="00393038">
              <w:rPr>
                <w:rFonts w:ascii="宋体" w:eastAsia="宋体" w:hAnsi="宋体" w:cs="宋体" w:hint="eastAsia"/>
                <w:color w:val="000000"/>
                <w:kern w:val="0"/>
                <w:sz w:val="24"/>
                <w:szCs w:val="24"/>
              </w:rPr>
              <w:t>转</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南方价值</w:t>
            </w: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M&lt;100万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1.8%</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申请份额持有时间（N）</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同一开放期内申购后又赎回，且N＜7日</w:t>
            </w:r>
            <w:r w:rsidRPr="00393038">
              <w:rPr>
                <w:rFonts w:ascii="宋体" w:eastAsia="宋体" w:hAnsi="宋体" w:cs="宋体" w:hint="eastAsia"/>
                <w:color w:val="000000"/>
                <w:kern w:val="0"/>
                <w:sz w:val="24"/>
                <w:szCs w:val="24"/>
              </w:rPr>
              <w:t>：1.5%；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同一开放期内申购后又赎回，且N≥7日：0.5%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持有满一个封闭期：</w:t>
            </w:r>
            <w:r w:rsidRPr="00393038">
              <w:rPr>
                <w:rFonts w:ascii="宋体" w:eastAsia="宋体" w:hAnsi="宋体" w:cs="宋体"/>
                <w:color w:val="4B4B4B"/>
                <w:kern w:val="0"/>
                <w:sz w:val="24"/>
                <w:szCs w:val="24"/>
              </w:rPr>
              <w:t>0</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100万≤M&lt;500万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1.2%</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500万≤M&lt;1000万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0.6%</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M≥1000万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lastRenderedPageBreak/>
              <w:t>南方价值</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转</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393038">
              <w:rPr>
                <w:rFonts w:ascii="宋体" w:eastAsia="宋体" w:hAnsi="宋体" w:cs="宋体" w:hint="eastAsia"/>
                <w:color w:val="4B4B4B"/>
                <w:kern w:val="0"/>
                <w:sz w:val="24"/>
                <w:szCs w:val="24"/>
              </w:rPr>
              <w:t>南方荣</w:t>
            </w:r>
            <w:proofErr w:type="gramEnd"/>
            <w:r w:rsidRPr="00393038">
              <w:rPr>
                <w:rFonts w:ascii="宋体" w:eastAsia="宋体" w:hAnsi="宋体" w:cs="宋体" w:hint="eastAsia"/>
                <w:color w:val="4B4B4B"/>
                <w:kern w:val="0"/>
                <w:sz w:val="24"/>
                <w:szCs w:val="24"/>
              </w:rPr>
              <w:t>尊C</w:t>
            </w: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M&lt;100万</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N＜7日：1.5%；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7日≤</w:t>
            </w:r>
            <w:r w:rsidRPr="00393038">
              <w:rPr>
                <w:rFonts w:ascii="宋体" w:eastAsia="宋体" w:hAnsi="宋体" w:cs="宋体" w:hint="eastAsia"/>
                <w:color w:val="000000"/>
                <w:kern w:val="0"/>
                <w:sz w:val="24"/>
                <w:szCs w:val="24"/>
              </w:rPr>
              <w:t>N</w:t>
            </w:r>
            <w:r w:rsidRPr="00393038">
              <w:rPr>
                <w:rFonts w:ascii="宋体" w:eastAsia="宋体" w:hAnsi="宋体" w:cs="宋体" w:hint="eastAsia"/>
                <w:color w:val="4B4B4B"/>
                <w:kern w:val="0"/>
                <w:sz w:val="24"/>
                <w:szCs w:val="24"/>
              </w:rPr>
              <w:t>＜</w:t>
            </w:r>
            <w:r w:rsidRPr="00393038">
              <w:rPr>
                <w:rFonts w:ascii="宋体" w:eastAsia="宋体" w:hAnsi="宋体" w:cs="宋体" w:hint="eastAsia"/>
                <w:color w:val="000000"/>
                <w:kern w:val="0"/>
                <w:sz w:val="24"/>
                <w:szCs w:val="24"/>
              </w:rPr>
              <w:t>1年：0.5%；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1年≤N＜2年：0.3%；</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N≥2年：0</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100万≤M&lt;500万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500万≤M&lt;1000万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M≥1000万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393038">
              <w:rPr>
                <w:rFonts w:ascii="宋体" w:eastAsia="宋体" w:hAnsi="宋体" w:cs="宋体" w:hint="eastAsia"/>
                <w:color w:val="4B4B4B"/>
                <w:kern w:val="0"/>
                <w:sz w:val="24"/>
                <w:szCs w:val="24"/>
              </w:rPr>
              <w:t>南方荣</w:t>
            </w:r>
            <w:proofErr w:type="gramEnd"/>
            <w:r w:rsidRPr="00393038">
              <w:rPr>
                <w:rFonts w:ascii="宋体" w:eastAsia="宋体" w:hAnsi="宋体" w:cs="宋体" w:hint="eastAsia"/>
                <w:color w:val="4B4B4B"/>
                <w:kern w:val="0"/>
                <w:sz w:val="24"/>
                <w:szCs w:val="24"/>
              </w:rPr>
              <w:t>尊C</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转</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南方现金A</w:t>
            </w: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M&lt;100万</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同一开放期内申购后又赎回，且N＜7日</w:t>
            </w:r>
            <w:r w:rsidRPr="00393038">
              <w:rPr>
                <w:rFonts w:ascii="宋体" w:eastAsia="宋体" w:hAnsi="宋体" w:cs="宋体" w:hint="eastAsia"/>
                <w:color w:val="000000"/>
                <w:kern w:val="0"/>
                <w:sz w:val="24"/>
                <w:szCs w:val="24"/>
              </w:rPr>
              <w:t>：1.5%；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同一开放期内申购后又赎回，且N≥7日：0.5%</w:t>
            </w:r>
          </w:p>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持有满一个封闭期：</w:t>
            </w:r>
            <w:r w:rsidRPr="00393038">
              <w:rPr>
                <w:rFonts w:ascii="宋体" w:eastAsia="宋体" w:hAnsi="宋体" w:cs="宋体"/>
                <w:color w:val="4B4B4B"/>
                <w:kern w:val="0"/>
                <w:sz w:val="24"/>
                <w:szCs w:val="24"/>
              </w:rPr>
              <w:t>0</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100万≤M&lt;500万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500万≤M&lt;1000万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M≥1000万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南方现金A     转         </w:t>
            </w:r>
            <w:proofErr w:type="gramStart"/>
            <w:r w:rsidRPr="00393038">
              <w:rPr>
                <w:rFonts w:ascii="宋体" w:eastAsia="宋体" w:hAnsi="宋体" w:cs="宋体" w:hint="eastAsia"/>
                <w:color w:val="4B4B4B"/>
                <w:kern w:val="0"/>
                <w:sz w:val="24"/>
                <w:szCs w:val="24"/>
              </w:rPr>
              <w:t>南方荣</w:t>
            </w:r>
            <w:proofErr w:type="gramEnd"/>
            <w:r w:rsidRPr="00393038">
              <w:rPr>
                <w:rFonts w:ascii="宋体" w:eastAsia="宋体" w:hAnsi="宋体" w:cs="宋体" w:hint="eastAsia"/>
                <w:color w:val="4B4B4B"/>
                <w:kern w:val="0"/>
                <w:sz w:val="24"/>
                <w:szCs w:val="24"/>
              </w:rPr>
              <w:t>尊C</w:t>
            </w: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M&lt;100万</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100万≤M&lt;500万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500万≤M&lt;1000万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M≥1000万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bl>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000000"/>
          <w:kern w:val="0"/>
          <w:sz w:val="18"/>
          <w:szCs w:val="18"/>
        </w:rPr>
        <w:t>二、</w:t>
      </w:r>
      <w:proofErr w:type="gramStart"/>
      <w:r w:rsidRPr="00393038">
        <w:rPr>
          <w:rFonts w:ascii="宋体" w:eastAsia="宋体" w:hAnsi="宋体" w:cs="宋体" w:hint="eastAsia"/>
          <w:color w:val="000000"/>
          <w:kern w:val="0"/>
          <w:sz w:val="18"/>
          <w:szCs w:val="18"/>
        </w:rPr>
        <w:t>南方荣</w:t>
      </w:r>
      <w:proofErr w:type="gramEnd"/>
      <w:r w:rsidRPr="00393038">
        <w:rPr>
          <w:rFonts w:ascii="宋体" w:eastAsia="宋体" w:hAnsi="宋体" w:cs="宋体" w:hint="eastAsia"/>
          <w:color w:val="000000"/>
          <w:kern w:val="0"/>
          <w:sz w:val="18"/>
          <w:szCs w:val="18"/>
        </w:rPr>
        <w:t>尊A与</w:t>
      </w:r>
      <w:proofErr w:type="gramStart"/>
      <w:r w:rsidRPr="00393038">
        <w:rPr>
          <w:rFonts w:ascii="宋体" w:eastAsia="宋体" w:hAnsi="宋体" w:cs="宋体" w:hint="eastAsia"/>
          <w:color w:val="000000"/>
          <w:kern w:val="0"/>
          <w:sz w:val="18"/>
          <w:szCs w:val="18"/>
        </w:rPr>
        <w:t>南方荣</w:t>
      </w:r>
      <w:proofErr w:type="gramEnd"/>
      <w:r w:rsidRPr="00393038">
        <w:rPr>
          <w:rFonts w:ascii="宋体" w:eastAsia="宋体" w:hAnsi="宋体" w:cs="宋体" w:hint="eastAsia"/>
          <w:color w:val="000000"/>
          <w:kern w:val="0"/>
          <w:sz w:val="18"/>
          <w:szCs w:val="18"/>
        </w:rPr>
        <w:t>尊C之间的转换：</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290"/>
        <w:gridCol w:w="2265"/>
        <w:gridCol w:w="2010"/>
        <w:gridCol w:w="2670"/>
      </w:tblGrid>
      <w:tr w:rsidR="00393038" w:rsidRPr="00393038" w:rsidTr="00393038">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 </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left"/>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转换金额（M）</w:t>
            </w:r>
          </w:p>
        </w:tc>
        <w:tc>
          <w:tcPr>
            <w:tcW w:w="468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转换费率</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申购补差费率</w:t>
            </w:r>
          </w:p>
        </w:tc>
        <w:tc>
          <w:tcPr>
            <w:tcW w:w="26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赎回费率</w:t>
            </w:r>
          </w:p>
        </w:tc>
      </w:tr>
      <w:tr w:rsidR="00393038" w:rsidRPr="00393038" w:rsidTr="00393038">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393038">
              <w:rPr>
                <w:rFonts w:ascii="宋体" w:eastAsia="宋体" w:hAnsi="宋体" w:cs="宋体" w:hint="eastAsia"/>
                <w:color w:val="000000"/>
                <w:kern w:val="0"/>
                <w:sz w:val="24"/>
                <w:szCs w:val="24"/>
              </w:rPr>
              <w:t>南方荣</w:t>
            </w:r>
            <w:proofErr w:type="gramEnd"/>
            <w:r w:rsidRPr="00393038">
              <w:rPr>
                <w:rFonts w:ascii="宋体" w:eastAsia="宋体" w:hAnsi="宋体" w:cs="宋体" w:hint="eastAsia"/>
                <w:color w:val="000000"/>
                <w:kern w:val="0"/>
                <w:sz w:val="24"/>
                <w:szCs w:val="24"/>
              </w:rPr>
              <w:t>尊C</w:t>
            </w:r>
            <w:r w:rsidRPr="00393038">
              <w:rPr>
                <w:rFonts w:ascii="宋体" w:eastAsia="宋体" w:hAnsi="宋体" w:cs="宋体" w:hint="eastAsia"/>
                <w:color w:val="000000"/>
                <w:kern w:val="0"/>
                <w:sz w:val="24"/>
                <w:szCs w:val="24"/>
              </w:rPr>
              <w:br/>
              <w:t>转</w:t>
            </w:r>
            <w:r w:rsidRPr="00393038">
              <w:rPr>
                <w:rFonts w:ascii="宋体" w:eastAsia="宋体" w:hAnsi="宋体" w:cs="宋体" w:hint="eastAsia"/>
                <w:color w:val="000000"/>
                <w:kern w:val="0"/>
                <w:sz w:val="24"/>
                <w:szCs w:val="24"/>
              </w:rPr>
              <w:br/>
            </w:r>
            <w:proofErr w:type="gramStart"/>
            <w:r w:rsidRPr="00393038">
              <w:rPr>
                <w:rFonts w:ascii="宋体" w:eastAsia="宋体" w:hAnsi="宋体" w:cs="宋体" w:hint="eastAsia"/>
                <w:color w:val="000000"/>
                <w:kern w:val="0"/>
                <w:sz w:val="24"/>
                <w:szCs w:val="24"/>
              </w:rPr>
              <w:t>南方荣</w:t>
            </w:r>
            <w:proofErr w:type="gramEnd"/>
            <w:r w:rsidRPr="00393038">
              <w:rPr>
                <w:rFonts w:ascii="宋体" w:eastAsia="宋体" w:hAnsi="宋体" w:cs="宋体" w:hint="eastAsia"/>
                <w:color w:val="000000"/>
                <w:kern w:val="0"/>
                <w:sz w:val="24"/>
                <w:szCs w:val="24"/>
              </w:rPr>
              <w:t>尊A</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M&lt;100万</w:t>
            </w: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0.60%</w:t>
            </w:r>
          </w:p>
        </w:tc>
        <w:tc>
          <w:tcPr>
            <w:tcW w:w="267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100万≤M&lt;500万</w:t>
            </w: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0.40%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500万≤M&lt;1000万</w:t>
            </w: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0.20%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M≥1000万</w:t>
            </w: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393038">
              <w:rPr>
                <w:rFonts w:ascii="宋体" w:eastAsia="宋体" w:hAnsi="宋体" w:cs="宋体" w:hint="eastAsia"/>
                <w:color w:val="000000"/>
                <w:kern w:val="0"/>
                <w:sz w:val="24"/>
                <w:szCs w:val="24"/>
              </w:rPr>
              <w:t>南方荣</w:t>
            </w:r>
            <w:proofErr w:type="gramEnd"/>
            <w:r w:rsidRPr="00393038">
              <w:rPr>
                <w:rFonts w:ascii="宋体" w:eastAsia="宋体" w:hAnsi="宋体" w:cs="宋体" w:hint="eastAsia"/>
                <w:color w:val="000000"/>
                <w:kern w:val="0"/>
                <w:sz w:val="24"/>
                <w:szCs w:val="24"/>
              </w:rPr>
              <w:t>尊A</w:t>
            </w:r>
            <w:r w:rsidRPr="00393038">
              <w:rPr>
                <w:rFonts w:ascii="宋体" w:eastAsia="宋体" w:hAnsi="宋体" w:cs="宋体" w:hint="eastAsia"/>
                <w:color w:val="000000"/>
                <w:kern w:val="0"/>
                <w:sz w:val="24"/>
                <w:szCs w:val="24"/>
              </w:rPr>
              <w:br/>
              <w:t>转</w:t>
            </w:r>
            <w:r w:rsidRPr="00393038">
              <w:rPr>
                <w:rFonts w:ascii="宋体" w:eastAsia="宋体" w:hAnsi="宋体" w:cs="宋体" w:hint="eastAsia"/>
                <w:color w:val="000000"/>
                <w:kern w:val="0"/>
                <w:sz w:val="24"/>
                <w:szCs w:val="24"/>
              </w:rPr>
              <w:br/>
            </w:r>
            <w:proofErr w:type="gramStart"/>
            <w:r w:rsidRPr="00393038">
              <w:rPr>
                <w:rFonts w:ascii="宋体" w:eastAsia="宋体" w:hAnsi="宋体" w:cs="宋体" w:hint="eastAsia"/>
                <w:color w:val="000000"/>
                <w:kern w:val="0"/>
                <w:sz w:val="24"/>
                <w:szCs w:val="24"/>
              </w:rPr>
              <w:t>南方荣</w:t>
            </w:r>
            <w:proofErr w:type="gramEnd"/>
            <w:r w:rsidRPr="00393038">
              <w:rPr>
                <w:rFonts w:ascii="宋体" w:eastAsia="宋体" w:hAnsi="宋体" w:cs="宋体" w:hint="eastAsia"/>
                <w:color w:val="000000"/>
                <w:kern w:val="0"/>
                <w:sz w:val="24"/>
                <w:szCs w:val="24"/>
              </w:rPr>
              <w:t>尊C</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M&lt;100万</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0</w:t>
            </w:r>
          </w:p>
        </w:tc>
        <w:tc>
          <w:tcPr>
            <w:tcW w:w="267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4B4B4B"/>
                <w:kern w:val="0"/>
                <w:sz w:val="24"/>
                <w:szCs w:val="24"/>
              </w:rPr>
              <w:t>0</w:t>
            </w: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100万≤M&lt;500万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500万≤M&lt;1000万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r w:rsidR="00393038" w:rsidRPr="00393038" w:rsidTr="00393038">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spacing w:before="100" w:beforeAutospacing="1" w:after="100" w:afterAutospacing="1" w:line="270" w:lineRule="atLeast"/>
              <w:jc w:val="center"/>
              <w:rPr>
                <w:rFonts w:ascii="宋体" w:eastAsia="宋体" w:hAnsi="宋体" w:cs="宋体"/>
                <w:color w:val="4B4B4B"/>
                <w:kern w:val="0"/>
                <w:sz w:val="24"/>
                <w:szCs w:val="24"/>
              </w:rPr>
            </w:pPr>
            <w:r w:rsidRPr="00393038">
              <w:rPr>
                <w:rFonts w:ascii="宋体" w:eastAsia="宋体" w:hAnsi="宋体" w:cs="宋体" w:hint="eastAsia"/>
                <w:color w:val="000000"/>
                <w:kern w:val="0"/>
                <w:sz w:val="24"/>
                <w:szCs w:val="24"/>
              </w:rPr>
              <w:t>M≥1000万</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3038" w:rsidRPr="00393038" w:rsidRDefault="00393038" w:rsidP="00393038">
            <w:pPr>
              <w:widowControl/>
              <w:jc w:val="left"/>
              <w:rPr>
                <w:rFonts w:ascii="宋体" w:eastAsia="宋体" w:hAnsi="宋体" w:cs="宋体"/>
                <w:color w:val="4B4B4B"/>
                <w:kern w:val="0"/>
                <w:sz w:val="24"/>
                <w:szCs w:val="24"/>
              </w:rPr>
            </w:pPr>
          </w:p>
        </w:tc>
      </w:tr>
    </w:tbl>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三、基金转换份额的计算</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基金转换采取未知价法，以申请当日基金份额净值为基础计算。计算公式如下：</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转出金额</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转出份额</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转出基金当日基金份额净值</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lastRenderedPageBreak/>
        <w:t> </w:t>
      </w: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转出基金赎回费用</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转出金额</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转出基金赎回费率</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补差费</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（转出金额</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转出基金赎回费用）</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w:t>
      </w:r>
      <w:r w:rsidRPr="00393038">
        <w:rPr>
          <w:rFonts w:ascii="Verdana" w:eastAsia="宋体" w:hAnsi="Verdana" w:cs="宋体"/>
          <w:color w:val="4B4B4B"/>
          <w:kern w:val="0"/>
          <w:sz w:val="18"/>
          <w:szCs w:val="18"/>
        </w:rPr>
        <w:t>1+</w:t>
      </w:r>
      <w:r w:rsidRPr="00393038">
        <w:rPr>
          <w:rFonts w:ascii="宋体" w:eastAsia="宋体" w:hAnsi="宋体" w:cs="宋体" w:hint="eastAsia"/>
          <w:color w:val="4B4B4B"/>
          <w:kern w:val="0"/>
          <w:sz w:val="18"/>
          <w:szCs w:val="18"/>
        </w:rPr>
        <w:t>申购补差费率）</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申购补差费率</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转换费用</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转出基金赎回费用</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补差费</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转入金额</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转出金额</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转换费用</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转入份额</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转入金额</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转入基金当日基金份额净值</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举例：某基金份额持有人持有1万份</w:t>
      </w:r>
      <w:proofErr w:type="gramStart"/>
      <w:r w:rsidRPr="00393038">
        <w:rPr>
          <w:rFonts w:ascii="宋体" w:eastAsia="宋体" w:hAnsi="宋体" w:cs="宋体" w:hint="eastAsia"/>
          <w:color w:val="000000"/>
          <w:kern w:val="0"/>
          <w:sz w:val="18"/>
          <w:szCs w:val="18"/>
        </w:rPr>
        <w:t>南方荣</w:t>
      </w:r>
      <w:proofErr w:type="gramEnd"/>
      <w:r w:rsidRPr="00393038">
        <w:rPr>
          <w:rFonts w:ascii="宋体" w:eastAsia="宋体" w:hAnsi="宋体" w:cs="宋体" w:hint="eastAsia"/>
          <w:color w:val="000000"/>
          <w:kern w:val="0"/>
          <w:sz w:val="18"/>
          <w:szCs w:val="18"/>
        </w:rPr>
        <w:t>尊A</w:t>
      </w:r>
      <w:r w:rsidRPr="00393038">
        <w:rPr>
          <w:rFonts w:ascii="宋体" w:eastAsia="宋体" w:hAnsi="宋体" w:cs="宋体" w:hint="eastAsia"/>
          <w:color w:val="4B4B4B"/>
          <w:kern w:val="0"/>
          <w:sz w:val="18"/>
          <w:szCs w:val="18"/>
        </w:rPr>
        <w:t>,持有满一年后在开放期转为南方价值基金，假设转换当日本基金份额净值为1.1680元，转入基金南方价值基金份额净值为1.285元，赎回费为0，申购补差费率为1.2%，则可得到的转换份额为：</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转出金额=10,000×1.1680=11,680.00元</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转出基金赎回费用=0.00元</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补差费=（11,680.00-0.00）/（1+1.2%）×1.2%=138.50元</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转换费用=0.00+138.50=138.50元</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转入金额=11,680.00-138.50=11,541.50元</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转入份额=11,541.50/1.285=8,981.71份</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Verdana" w:eastAsia="宋体" w:hAnsi="Verdana" w:cs="宋体"/>
          <w:b/>
          <w:bCs/>
          <w:color w:val="4B4B4B"/>
          <w:kern w:val="0"/>
          <w:sz w:val="18"/>
          <w:szCs w:val="18"/>
        </w:rPr>
        <w:t>5.2</w:t>
      </w:r>
      <w:r w:rsidRPr="00393038">
        <w:rPr>
          <w:rFonts w:ascii="Verdana" w:eastAsia="宋体" w:hAnsi="Verdana" w:cs="宋体"/>
          <w:b/>
          <w:bCs/>
          <w:color w:val="4B4B4B"/>
          <w:kern w:val="0"/>
          <w:sz w:val="18"/>
          <w:szCs w:val="18"/>
        </w:rPr>
        <w:t>其他与转换相关的事项</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Verdana" w:eastAsia="宋体" w:hAnsi="Verdana" w:cs="宋体"/>
          <w:color w:val="4B4B4B"/>
          <w:kern w:val="0"/>
          <w:sz w:val="18"/>
          <w:szCs w:val="18"/>
        </w:rPr>
        <w:t>1</w:t>
      </w:r>
      <w:r w:rsidRPr="00393038">
        <w:rPr>
          <w:rFonts w:ascii="宋体" w:eastAsia="宋体" w:hAnsi="宋体" w:cs="宋体" w:hint="eastAsia"/>
          <w:color w:val="4B4B4B"/>
          <w:kern w:val="0"/>
          <w:sz w:val="18"/>
          <w:szCs w:val="18"/>
        </w:rPr>
        <w:t>、投资人转换的两只基金必须是由同一销售机构销售并以本公司为登记机构的基金；</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 </w:t>
      </w:r>
      <w:r w:rsidRPr="00393038">
        <w:rPr>
          <w:rFonts w:ascii="宋体" w:eastAsia="宋体" w:hAnsi="宋体" w:cs="宋体" w:hint="eastAsia"/>
          <w:color w:val="4B4B4B"/>
          <w:kern w:val="0"/>
          <w:sz w:val="18"/>
          <w:szCs w:val="18"/>
        </w:rPr>
        <w:t> </w:t>
      </w:r>
      <w:r w:rsidRPr="00393038">
        <w:rPr>
          <w:rFonts w:ascii="Verdana" w:eastAsia="宋体" w:hAnsi="Verdana" w:cs="宋体"/>
          <w:color w:val="4B4B4B"/>
          <w:kern w:val="0"/>
          <w:sz w:val="18"/>
          <w:szCs w:val="18"/>
        </w:rPr>
        <w:t>2</w:t>
      </w:r>
      <w:r w:rsidRPr="00393038">
        <w:rPr>
          <w:rFonts w:ascii="宋体" w:eastAsia="宋体" w:hAnsi="宋体" w:cs="宋体" w:hint="eastAsia"/>
          <w:color w:val="4B4B4B"/>
          <w:kern w:val="0"/>
          <w:sz w:val="18"/>
          <w:szCs w:val="18"/>
        </w:rPr>
        <w:t>、</w:t>
      </w:r>
      <w:r w:rsidRPr="00393038">
        <w:rPr>
          <w:rFonts w:ascii="宋体" w:eastAsia="宋体" w:hAnsi="宋体" w:cs="宋体" w:hint="eastAsia"/>
          <w:color w:val="000000"/>
          <w:kern w:val="0"/>
          <w:sz w:val="18"/>
          <w:szCs w:val="18"/>
        </w:rPr>
        <w:t>转换以份额为单位进行申请。投资人办理转换业务时,转出方的份额必须处于可赎回状态，转入方的份额必须处于可申购状态。如果涉及转换的份额有一方不处于开放状态，转换申请处理为失败；</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Verdana" w:eastAsia="宋体" w:hAnsi="Verdana" w:cs="宋体"/>
          <w:color w:val="4B4B4B"/>
          <w:kern w:val="0"/>
          <w:sz w:val="18"/>
          <w:szCs w:val="18"/>
        </w:rPr>
        <w:t>3</w:t>
      </w:r>
      <w:r w:rsidRPr="00393038">
        <w:rPr>
          <w:rFonts w:ascii="宋体" w:eastAsia="宋体" w:hAnsi="宋体" w:cs="宋体" w:hint="eastAsia"/>
          <w:color w:val="4B4B4B"/>
          <w:kern w:val="0"/>
          <w:sz w:val="18"/>
          <w:szCs w:val="18"/>
        </w:rPr>
        <w:t>、单笔基金转换的最低申请份额为</w:t>
      </w:r>
      <w:r w:rsidRPr="00393038">
        <w:rPr>
          <w:rFonts w:ascii="Verdana" w:eastAsia="宋体" w:hAnsi="Verdana" w:cs="宋体"/>
          <w:color w:val="4B4B4B"/>
          <w:kern w:val="0"/>
          <w:sz w:val="18"/>
          <w:szCs w:val="18"/>
        </w:rPr>
        <w:t>1</w:t>
      </w:r>
      <w:r w:rsidRPr="00393038">
        <w:rPr>
          <w:rFonts w:ascii="宋体" w:eastAsia="宋体" w:hAnsi="宋体" w:cs="宋体" w:hint="eastAsia"/>
          <w:color w:val="4B4B4B"/>
          <w:kern w:val="0"/>
          <w:sz w:val="18"/>
          <w:szCs w:val="18"/>
        </w:rPr>
        <w:t>份，单笔转换申请不受转入基金最低申购数额和转出基金最低赎回数额限制。若转入基金有大额申购限制的，则需遵循相关大额申购限制的约定；</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Verdana" w:eastAsia="宋体" w:hAnsi="Verdana" w:cs="宋体"/>
          <w:color w:val="4B4B4B"/>
          <w:kern w:val="0"/>
          <w:szCs w:val="21"/>
        </w:rPr>
        <w:t>4</w:t>
      </w:r>
      <w:r w:rsidRPr="00393038">
        <w:rPr>
          <w:rFonts w:ascii="宋体" w:eastAsia="宋体" w:hAnsi="宋体" w:cs="宋体" w:hint="eastAsia"/>
          <w:color w:val="4B4B4B"/>
          <w:kern w:val="0"/>
          <w:szCs w:val="21"/>
        </w:rPr>
        <w:t>、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393038" w:rsidRPr="00393038" w:rsidRDefault="00393038" w:rsidP="00393038">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393038">
        <w:rPr>
          <w:rFonts w:ascii="Verdana" w:eastAsia="宋体" w:hAnsi="Verdana" w:cs="宋体"/>
          <w:color w:val="4B4B4B"/>
          <w:kern w:val="0"/>
          <w:sz w:val="18"/>
          <w:szCs w:val="18"/>
        </w:rPr>
        <w:t>5</w:t>
      </w:r>
      <w:r w:rsidRPr="00393038">
        <w:rPr>
          <w:rFonts w:ascii="宋体" w:eastAsia="宋体" w:hAnsi="宋体" w:cs="宋体" w:hint="eastAsia"/>
          <w:color w:val="4B4B4B"/>
          <w:kern w:val="0"/>
          <w:sz w:val="18"/>
          <w:szCs w:val="18"/>
        </w:rPr>
        <w:t>、正常情况下，基金登记机构将在</w:t>
      </w:r>
      <w:r w:rsidRPr="00393038">
        <w:rPr>
          <w:rFonts w:ascii="Verdana" w:eastAsia="宋体" w:hAnsi="Verdana" w:cs="宋体"/>
          <w:color w:val="4B4B4B"/>
          <w:kern w:val="0"/>
          <w:sz w:val="18"/>
          <w:szCs w:val="18"/>
        </w:rPr>
        <w:t>T+1</w:t>
      </w:r>
      <w:r w:rsidRPr="00393038">
        <w:rPr>
          <w:rFonts w:ascii="宋体" w:eastAsia="宋体" w:hAnsi="宋体" w:cs="宋体" w:hint="eastAsia"/>
          <w:color w:val="4B4B4B"/>
          <w:kern w:val="0"/>
          <w:sz w:val="18"/>
          <w:szCs w:val="18"/>
        </w:rPr>
        <w:t>日对投资人</w:t>
      </w:r>
      <w:r w:rsidRPr="00393038">
        <w:rPr>
          <w:rFonts w:ascii="Verdana" w:eastAsia="宋体" w:hAnsi="Verdana" w:cs="宋体"/>
          <w:color w:val="4B4B4B"/>
          <w:kern w:val="0"/>
          <w:sz w:val="18"/>
          <w:szCs w:val="18"/>
        </w:rPr>
        <w:t>T</w:t>
      </w:r>
      <w:r w:rsidRPr="00393038">
        <w:rPr>
          <w:rFonts w:ascii="宋体" w:eastAsia="宋体" w:hAnsi="宋体" w:cs="宋体" w:hint="eastAsia"/>
          <w:color w:val="4B4B4B"/>
          <w:kern w:val="0"/>
          <w:sz w:val="18"/>
          <w:szCs w:val="18"/>
        </w:rPr>
        <w:t>日的基金转换业务申请进行有效性确认，办理转出基金的权益扣除以及转入基金的权益登记。在</w:t>
      </w:r>
      <w:r w:rsidRPr="00393038">
        <w:rPr>
          <w:rFonts w:ascii="Verdana" w:eastAsia="宋体" w:hAnsi="Verdana" w:cs="宋体"/>
          <w:color w:val="4B4B4B"/>
          <w:kern w:val="0"/>
          <w:sz w:val="18"/>
          <w:szCs w:val="18"/>
        </w:rPr>
        <w:t>T</w:t>
      </w:r>
      <w:r w:rsidRPr="00393038">
        <w:rPr>
          <w:rFonts w:ascii="宋体" w:eastAsia="宋体" w:hAnsi="宋体" w:cs="宋体" w:hint="eastAsia"/>
          <w:color w:val="4B4B4B"/>
          <w:kern w:val="0"/>
          <w:sz w:val="18"/>
          <w:szCs w:val="18"/>
        </w:rPr>
        <w:t>＋</w:t>
      </w:r>
      <w:r w:rsidRPr="00393038">
        <w:rPr>
          <w:rFonts w:ascii="Verdana" w:eastAsia="宋体" w:hAnsi="Verdana" w:cs="宋体"/>
          <w:color w:val="4B4B4B"/>
          <w:kern w:val="0"/>
          <w:sz w:val="18"/>
          <w:szCs w:val="18"/>
        </w:rPr>
        <w:t>2</w:t>
      </w:r>
      <w:r w:rsidRPr="00393038">
        <w:rPr>
          <w:rFonts w:ascii="宋体" w:eastAsia="宋体" w:hAnsi="宋体" w:cs="宋体" w:hint="eastAsia"/>
          <w:color w:val="4B4B4B"/>
          <w:kern w:val="0"/>
          <w:sz w:val="18"/>
          <w:szCs w:val="18"/>
        </w:rPr>
        <w:t>日后</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包括该日</w:t>
      </w:r>
      <w:r w:rsidRPr="00393038">
        <w:rPr>
          <w:rFonts w:ascii="Verdana" w:eastAsia="宋体" w:hAnsi="Verdana" w:cs="宋体"/>
          <w:color w:val="4B4B4B"/>
          <w:kern w:val="0"/>
          <w:sz w:val="18"/>
          <w:szCs w:val="18"/>
        </w:rPr>
        <w:t>)</w:t>
      </w:r>
      <w:r w:rsidRPr="00393038">
        <w:rPr>
          <w:rFonts w:ascii="宋体" w:eastAsia="宋体" w:hAnsi="宋体" w:cs="宋体" w:hint="eastAsia"/>
          <w:color w:val="4B4B4B"/>
          <w:kern w:val="0"/>
          <w:sz w:val="18"/>
          <w:szCs w:val="18"/>
        </w:rPr>
        <w:t>投资人可向销售机构查询基金转换的成交情况；</w:t>
      </w:r>
    </w:p>
    <w:p w:rsidR="00393038" w:rsidRPr="00393038" w:rsidRDefault="00393038" w:rsidP="00393038">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393038">
        <w:rPr>
          <w:rFonts w:ascii="Verdana" w:eastAsia="宋体" w:hAnsi="Verdana" w:cs="宋体"/>
          <w:color w:val="4B4B4B"/>
          <w:kern w:val="0"/>
          <w:sz w:val="18"/>
          <w:szCs w:val="18"/>
        </w:rPr>
        <w:t>6</w:t>
      </w:r>
      <w:r w:rsidRPr="00393038">
        <w:rPr>
          <w:rFonts w:ascii="宋体" w:eastAsia="宋体" w:hAnsi="宋体" w:cs="宋体" w:hint="eastAsia"/>
          <w:color w:val="4B4B4B"/>
          <w:kern w:val="0"/>
          <w:sz w:val="18"/>
          <w:szCs w:val="18"/>
        </w:rPr>
        <w:t>、</w:t>
      </w:r>
      <w:r w:rsidRPr="00393038">
        <w:rPr>
          <w:rFonts w:ascii="宋体" w:eastAsia="宋体" w:hAnsi="宋体" w:cs="宋体" w:hint="eastAsia"/>
          <w:color w:val="000000"/>
          <w:kern w:val="0"/>
          <w:sz w:val="18"/>
          <w:szCs w:val="18"/>
        </w:rPr>
        <w:t>持有人对转入份额的持有期限自转入确认之日算起；</w:t>
      </w:r>
    </w:p>
    <w:p w:rsidR="00393038" w:rsidRPr="00393038" w:rsidRDefault="00393038" w:rsidP="00393038">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393038">
        <w:rPr>
          <w:rFonts w:ascii="Verdana" w:eastAsia="宋体" w:hAnsi="Verdana" w:cs="宋体"/>
          <w:color w:val="4B4B4B"/>
          <w:kern w:val="0"/>
          <w:sz w:val="18"/>
          <w:szCs w:val="18"/>
        </w:rPr>
        <w:lastRenderedPageBreak/>
        <w:t>7</w:t>
      </w:r>
      <w:r w:rsidRPr="00393038">
        <w:rPr>
          <w:rFonts w:ascii="宋体" w:eastAsia="宋体" w:hAnsi="宋体" w:cs="宋体" w:hint="eastAsia"/>
          <w:color w:val="4B4B4B"/>
          <w:kern w:val="0"/>
          <w:sz w:val="18"/>
          <w:szCs w:val="18"/>
        </w:rPr>
        <w:t>、</w:t>
      </w:r>
      <w:r w:rsidRPr="00393038">
        <w:rPr>
          <w:rFonts w:ascii="宋体" w:eastAsia="宋体" w:hAnsi="宋体" w:cs="宋体" w:hint="eastAsia"/>
          <w:color w:val="000000"/>
          <w:kern w:val="0"/>
          <w:sz w:val="18"/>
          <w:szCs w:val="18"/>
        </w:rPr>
        <w:t>转换业务遵循“先进先出”的业务规则，即首先转换持有时间最长的基金份额；</w:t>
      </w:r>
    </w:p>
    <w:p w:rsidR="00393038" w:rsidRPr="00393038" w:rsidRDefault="00393038" w:rsidP="00393038">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393038">
        <w:rPr>
          <w:rFonts w:ascii="Verdana" w:eastAsia="宋体" w:hAnsi="Verdana" w:cs="宋体"/>
          <w:color w:val="4B4B4B"/>
          <w:kern w:val="0"/>
          <w:sz w:val="18"/>
          <w:szCs w:val="18"/>
        </w:rPr>
        <w:t>8</w:t>
      </w:r>
      <w:r w:rsidRPr="00393038">
        <w:rPr>
          <w:rFonts w:ascii="宋体" w:eastAsia="宋体" w:hAnsi="宋体" w:cs="宋体" w:hint="eastAsia"/>
          <w:color w:val="4B4B4B"/>
          <w:kern w:val="0"/>
          <w:sz w:val="18"/>
          <w:szCs w:val="18"/>
        </w:rPr>
        <w:t>、本公司可以根据市场情况调整有关转换的业务规则及有关限制，但应在调整生效前在指定媒介予以公告。本公司也可以根据市场情况暂停和重新开通转换业务，但应在实施前在指定媒介予以公告；</w:t>
      </w:r>
    </w:p>
    <w:p w:rsidR="00393038" w:rsidRPr="00393038" w:rsidRDefault="00393038" w:rsidP="00393038">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393038">
        <w:rPr>
          <w:rFonts w:ascii="Verdana" w:eastAsia="宋体" w:hAnsi="Verdana" w:cs="宋体"/>
          <w:color w:val="4B4B4B"/>
          <w:kern w:val="0"/>
          <w:sz w:val="18"/>
          <w:szCs w:val="18"/>
        </w:rPr>
        <w:t>9</w:t>
      </w:r>
      <w:r w:rsidRPr="00393038">
        <w:rPr>
          <w:rFonts w:ascii="宋体" w:eastAsia="宋体" w:hAnsi="宋体" w:cs="宋体" w:hint="eastAsia"/>
          <w:color w:val="4B4B4B"/>
          <w:kern w:val="0"/>
          <w:sz w:val="18"/>
          <w:szCs w:val="18"/>
        </w:rPr>
        <w:t>、本基金的转换业务规则以《南方基金管理股份有限公司开放式基金业务规则》为准。</w:t>
      </w:r>
    </w:p>
    <w:p w:rsidR="00393038" w:rsidRPr="00393038" w:rsidRDefault="00393038" w:rsidP="00393038">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393038">
        <w:rPr>
          <w:rFonts w:ascii="Verdana" w:eastAsia="宋体" w:hAnsi="Verdana" w:cs="宋体"/>
          <w:color w:val="4B4B4B"/>
          <w:kern w:val="0"/>
          <w:sz w:val="18"/>
          <w:szCs w:val="18"/>
        </w:rPr>
        <w:t>10</w:t>
      </w:r>
      <w:r w:rsidRPr="00393038">
        <w:rPr>
          <w:rFonts w:ascii="宋体" w:eastAsia="宋体" w:hAnsi="宋体" w:cs="宋体" w:hint="eastAsia"/>
          <w:color w:val="4B4B4B"/>
          <w:kern w:val="0"/>
          <w:sz w:val="18"/>
          <w:szCs w:val="18"/>
        </w:rPr>
        <w:t>、本次开通基金转换业务的销售机构：</w:t>
      </w:r>
    </w:p>
    <w:p w:rsidR="00393038" w:rsidRPr="00393038" w:rsidRDefault="00393038" w:rsidP="00393038">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w:t>
      </w:r>
      <w:r w:rsidRPr="00393038">
        <w:rPr>
          <w:rFonts w:ascii="Verdana" w:eastAsia="宋体" w:hAnsi="Verdana" w:cs="宋体"/>
          <w:color w:val="4B4B4B"/>
          <w:kern w:val="0"/>
          <w:sz w:val="18"/>
          <w:szCs w:val="18"/>
        </w:rPr>
        <w:t>1</w:t>
      </w:r>
      <w:r w:rsidRPr="00393038">
        <w:rPr>
          <w:rFonts w:ascii="宋体" w:eastAsia="宋体" w:hAnsi="宋体" w:cs="宋体" w:hint="eastAsia"/>
          <w:color w:val="4B4B4B"/>
          <w:kern w:val="0"/>
          <w:sz w:val="18"/>
          <w:szCs w:val="18"/>
        </w:rPr>
        <w:t>）直销机构：南方基金管理股份有限公司</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（2）代销机构：（排名不分先后）</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中国工商银行股份有限公司、中国银行股份有限公司、中国民生银行股份有限公司、北京银行股份有限公司、北京农村商业银行股份有限公司、上海农村商业银行股份有限公司、江苏银行股份有限公司、东莞银行股份有限公司、南京银行股份有限公司、东莞农村商业银行股份有限公司、乌鲁木齐银行股份有限公司、渤海银行股份有限公司、大连银行股份有限公司、包商银行股份有限公司、广州农村商业银行股份有限公司、江苏江南农村商业银行股份有限公司、富</w:t>
      </w:r>
      <w:proofErr w:type="gramStart"/>
      <w:r w:rsidRPr="00393038">
        <w:rPr>
          <w:rFonts w:ascii="宋体" w:eastAsia="宋体" w:hAnsi="宋体" w:cs="宋体" w:hint="eastAsia"/>
          <w:color w:val="4B4B4B"/>
          <w:kern w:val="0"/>
          <w:sz w:val="18"/>
          <w:szCs w:val="18"/>
        </w:rPr>
        <w:t>滇银行</w:t>
      </w:r>
      <w:proofErr w:type="gramEnd"/>
      <w:r w:rsidRPr="00393038">
        <w:rPr>
          <w:rFonts w:ascii="宋体" w:eastAsia="宋体" w:hAnsi="宋体" w:cs="宋体" w:hint="eastAsia"/>
          <w:color w:val="4B4B4B"/>
          <w:kern w:val="0"/>
          <w:sz w:val="18"/>
          <w:szCs w:val="18"/>
        </w:rPr>
        <w:t>股份有限公司、广东南海农村商业银行股份有限公司、西安银行股份有限公司、桂林银行股份有限公司、成都农村商业银行股份有限公司、中原银行股份有限公司、晋中银行股份有限公司、华泰证券股份有限公司、兴业证券股份有限公司、中国银河证券股份有限公司、国泰君安证券股份有限公司、中泰证券股份有限公司、海通证券股份有限公司、中</w:t>
      </w:r>
      <w:proofErr w:type="gramStart"/>
      <w:r w:rsidRPr="00393038">
        <w:rPr>
          <w:rFonts w:ascii="宋体" w:eastAsia="宋体" w:hAnsi="宋体" w:cs="宋体" w:hint="eastAsia"/>
          <w:color w:val="4B4B4B"/>
          <w:kern w:val="0"/>
          <w:sz w:val="18"/>
          <w:szCs w:val="18"/>
        </w:rPr>
        <w:t>信建投证券</w:t>
      </w:r>
      <w:proofErr w:type="gramEnd"/>
      <w:r w:rsidRPr="00393038">
        <w:rPr>
          <w:rFonts w:ascii="宋体" w:eastAsia="宋体" w:hAnsi="宋体" w:cs="宋体" w:hint="eastAsia"/>
          <w:color w:val="4B4B4B"/>
          <w:kern w:val="0"/>
          <w:sz w:val="18"/>
          <w:szCs w:val="18"/>
        </w:rPr>
        <w:t>股份有限公司、广发证券股份有限公司、长城证券股份有限公司、招商证券股份有限公司、中信证券股份有限公司、申万宏</w:t>
      </w:r>
      <w:proofErr w:type="gramStart"/>
      <w:r w:rsidRPr="00393038">
        <w:rPr>
          <w:rFonts w:ascii="宋体" w:eastAsia="宋体" w:hAnsi="宋体" w:cs="宋体" w:hint="eastAsia"/>
          <w:color w:val="4B4B4B"/>
          <w:kern w:val="0"/>
          <w:sz w:val="18"/>
          <w:szCs w:val="18"/>
        </w:rPr>
        <w:t>源证券</w:t>
      </w:r>
      <w:proofErr w:type="gramEnd"/>
      <w:r w:rsidRPr="00393038">
        <w:rPr>
          <w:rFonts w:ascii="宋体" w:eastAsia="宋体" w:hAnsi="宋体" w:cs="宋体" w:hint="eastAsia"/>
          <w:color w:val="4B4B4B"/>
          <w:kern w:val="0"/>
          <w:sz w:val="18"/>
          <w:szCs w:val="18"/>
        </w:rPr>
        <w:t>有限公司、光大证券股份有限公司、中国中投证券有限责任公司、申万宏源西部证券有限公司、安信证券股份有限公司、中信证券（山东）有限责任公司、信</w:t>
      </w:r>
      <w:proofErr w:type="gramStart"/>
      <w:r w:rsidRPr="00393038">
        <w:rPr>
          <w:rFonts w:ascii="宋体" w:eastAsia="宋体" w:hAnsi="宋体" w:cs="宋体" w:hint="eastAsia"/>
          <w:color w:val="4B4B4B"/>
          <w:kern w:val="0"/>
          <w:sz w:val="18"/>
          <w:szCs w:val="18"/>
        </w:rPr>
        <w:t>达证券</w:t>
      </w:r>
      <w:proofErr w:type="gramEnd"/>
      <w:r w:rsidRPr="00393038">
        <w:rPr>
          <w:rFonts w:ascii="宋体" w:eastAsia="宋体" w:hAnsi="宋体" w:cs="宋体" w:hint="eastAsia"/>
          <w:color w:val="4B4B4B"/>
          <w:kern w:val="0"/>
          <w:sz w:val="18"/>
          <w:szCs w:val="18"/>
        </w:rPr>
        <w:t>股份有限公司、华西证券股份有限公司、长江证券股份有限公司、东北证券股份有限公司、东莞证券股份有限公司、渤海证券股份有限公司、平安证券股份有限公司、东吴证券股份有限公司、广州证券股份有限公司、南京证券股份有限公司、华安证券股份有限公司、国盛证券有限责任公司、大同证券有限责任公司、恒泰证券股份有限公司、大通证券股份有限公司、东兴证券股份有限公司、联储证券有限责任公司、</w:t>
      </w:r>
      <w:proofErr w:type="gramStart"/>
      <w:r w:rsidRPr="00393038">
        <w:rPr>
          <w:rFonts w:ascii="宋体" w:eastAsia="宋体" w:hAnsi="宋体" w:cs="宋体" w:hint="eastAsia"/>
          <w:color w:val="4B4B4B"/>
          <w:kern w:val="0"/>
          <w:sz w:val="18"/>
          <w:szCs w:val="18"/>
        </w:rPr>
        <w:t>川财证券</w:t>
      </w:r>
      <w:proofErr w:type="gramEnd"/>
      <w:r w:rsidRPr="00393038">
        <w:rPr>
          <w:rFonts w:ascii="宋体" w:eastAsia="宋体" w:hAnsi="宋体" w:cs="宋体" w:hint="eastAsia"/>
          <w:color w:val="4B4B4B"/>
          <w:kern w:val="0"/>
          <w:sz w:val="18"/>
          <w:szCs w:val="18"/>
        </w:rPr>
        <w:t>有限责任公司、中信期货有限公司、深圳</w:t>
      </w:r>
      <w:proofErr w:type="gramStart"/>
      <w:r w:rsidRPr="00393038">
        <w:rPr>
          <w:rFonts w:ascii="宋体" w:eastAsia="宋体" w:hAnsi="宋体" w:cs="宋体" w:hint="eastAsia"/>
          <w:color w:val="4B4B4B"/>
          <w:kern w:val="0"/>
          <w:sz w:val="18"/>
          <w:szCs w:val="18"/>
        </w:rPr>
        <w:t>众禄基金</w:t>
      </w:r>
      <w:proofErr w:type="gramEnd"/>
      <w:r w:rsidRPr="00393038">
        <w:rPr>
          <w:rFonts w:ascii="宋体" w:eastAsia="宋体" w:hAnsi="宋体" w:cs="宋体" w:hint="eastAsia"/>
          <w:color w:val="4B4B4B"/>
          <w:kern w:val="0"/>
          <w:sz w:val="18"/>
          <w:szCs w:val="18"/>
        </w:rPr>
        <w:t>销售股份有限公司、上海好买基金销售有限公司、蚂蚁（杭州）基金销售有限公司、上海天天基金销售有限公司、浙江同花</w:t>
      </w:r>
      <w:proofErr w:type="gramStart"/>
      <w:r w:rsidRPr="00393038">
        <w:rPr>
          <w:rFonts w:ascii="宋体" w:eastAsia="宋体" w:hAnsi="宋体" w:cs="宋体" w:hint="eastAsia"/>
          <w:color w:val="4B4B4B"/>
          <w:kern w:val="0"/>
          <w:sz w:val="18"/>
          <w:szCs w:val="18"/>
        </w:rPr>
        <w:t>顺基金</w:t>
      </w:r>
      <w:proofErr w:type="gramEnd"/>
      <w:r w:rsidRPr="00393038">
        <w:rPr>
          <w:rFonts w:ascii="宋体" w:eastAsia="宋体" w:hAnsi="宋体" w:cs="宋体" w:hint="eastAsia"/>
          <w:color w:val="4B4B4B"/>
          <w:kern w:val="0"/>
          <w:sz w:val="18"/>
          <w:szCs w:val="18"/>
        </w:rPr>
        <w:t>销售有限公司、嘉实财富管理有限公司、珠海盈米财富管理有限公司、南京苏宁基金销售有限公司、上海基</w:t>
      </w:r>
      <w:proofErr w:type="gramStart"/>
      <w:r w:rsidRPr="00393038">
        <w:rPr>
          <w:rFonts w:ascii="宋体" w:eastAsia="宋体" w:hAnsi="宋体" w:cs="宋体" w:hint="eastAsia"/>
          <w:color w:val="4B4B4B"/>
          <w:kern w:val="0"/>
          <w:sz w:val="18"/>
          <w:szCs w:val="18"/>
        </w:rPr>
        <w:t>煜</w:t>
      </w:r>
      <w:proofErr w:type="gramEnd"/>
      <w:r w:rsidRPr="00393038">
        <w:rPr>
          <w:rFonts w:ascii="宋体" w:eastAsia="宋体" w:hAnsi="宋体" w:cs="宋体" w:hint="eastAsia"/>
          <w:color w:val="4B4B4B"/>
          <w:kern w:val="0"/>
          <w:sz w:val="18"/>
          <w:szCs w:val="18"/>
        </w:rPr>
        <w:t>基金销售有限公司、北京肯特瑞财富投资管理有限公司、大河财富基金销售有限公司、大连</w:t>
      </w:r>
      <w:proofErr w:type="gramStart"/>
      <w:r w:rsidRPr="00393038">
        <w:rPr>
          <w:rFonts w:ascii="宋体" w:eastAsia="宋体" w:hAnsi="宋体" w:cs="宋体" w:hint="eastAsia"/>
          <w:color w:val="4B4B4B"/>
          <w:kern w:val="0"/>
          <w:sz w:val="18"/>
          <w:szCs w:val="18"/>
        </w:rPr>
        <w:t>网金金融</w:t>
      </w:r>
      <w:proofErr w:type="gramEnd"/>
      <w:r w:rsidRPr="00393038">
        <w:rPr>
          <w:rFonts w:ascii="宋体" w:eastAsia="宋体" w:hAnsi="宋体" w:cs="宋体" w:hint="eastAsia"/>
          <w:color w:val="4B4B4B"/>
          <w:kern w:val="0"/>
          <w:sz w:val="18"/>
          <w:szCs w:val="18"/>
        </w:rPr>
        <w:t>信息服务有限公司。</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除上述机构外，其他销售机构如以后开展上述业务，本公司可不再另行公告，以各销售机构为准。</w:t>
      </w:r>
    </w:p>
    <w:p w:rsidR="00393038" w:rsidRPr="00393038" w:rsidRDefault="00393038" w:rsidP="00393038">
      <w:pPr>
        <w:widowControl/>
        <w:shd w:val="clear" w:color="auto" w:fill="F9F9F9"/>
        <w:jc w:val="left"/>
        <w:outlineLvl w:val="1"/>
        <w:rPr>
          <w:rFonts w:ascii="Verdana" w:eastAsia="宋体" w:hAnsi="Verdana" w:cs="宋体"/>
          <w:b/>
          <w:bCs/>
          <w:color w:val="4B4B4B"/>
          <w:kern w:val="0"/>
          <w:szCs w:val="21"/>
        </w:rPr>
      </w:pPr>
      <w:bookmarkStart w:id="30" w:name="t_2_6_table"/>
      <w:bookmarkStart w:id="31" w:name="t_2_6_2825_a1_fm1"/>
      <w:bookmarkEnd w:id="30"/>
      <w:bookmarkEnd w:id="31"/>
      <w:r w:rsidRPr="00393038">
        <w:rPr>
          <w:rFonts w:ascii="宋体" w:eastAsia="宋体" w:hAnsi="宋体" w:cs="宋体" w:hint="eastAsia"/>
          <w:b/>
          <w:bCs/>
          <w:color w:val="4B4B4B"/>
          <w:kern w:val="0"/>
          <w:sz w:val="24"/>
          <w:szCs w:val="24"/>
        </w:rPr>
        <w:t>6</w:t>
      </w:r>
      <w:r w:rsidRPr="00393038">
        <w:rPr>
          <w:rFonts w:ascii="宋体" w:eastAsia="宋体" w:hAnsi="宋体" w:cs="宋体" w:hint="eastAsia"/>
          <w:b/>
          <w:bCs/>
          <w:color w:val="4B4B4B"/>
          <w:kern w:val="0"/>
          <w:sz w:val="24"/>
        </w:rPr>
        <w:t> </w:t>
      </w:r>
      <w:r w:rsidRPr="00393038">
        <w:rPr>
          <w:rFonts w:ascii="宋体" w:eastAsia="宋体" w:hAnsi="宋体" w:cs="宋体" w:hint="eastAsia"/>
          <w:b/>
          <w:bCs/>
          <w:color w:val="4B4B4B"/>
          <w:kern w:val="0"/>
          <w:sz w:val="24"/>
          <w:szCs w:val="24"/>
        </w:rPr>
        <w:t>基金销售机构</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b/>
          <w:bCs/>
          <w:color w:val="4B4B4B"/>
          <w:kern w:val="0"/>
          <w:sz w:val="24"/>
          <w:szCs w:val="24"/>
        </w:rPr>
        <w:t>6.1 直销机构</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2" w:name="t_2_7_2833_a1_fm1"/>
      <w:bookmarkEnd w:id="32"/>
      <w:r w:rsidRPr="00393038">
        <w:rPr>
          <w:rFonts w:ascii="宋体" w:eastAsia="宋体" w:hAnsi="宋体" w:cs="宋体" w:hint="eastAsia"/>
          <w:color w:val="4B4B4B"/>
          <w:kern w:val="0"/>
          <w:sz w:val="18"/>
          <w:szCs w:val="18"/>
        </w:rPr>
        <w:t>南方基金管理股份有限公司</w:t>
      </w:r>
    </w:p>
    <w:p w:rsidR="00393038" w:rsidRPr="00393038" w:rsidRDefault="00393038" w:rsidP="00393038">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393038">
        <w:rPr>
          <w:rFonts w:ascii="宋体" w:eastAsia="宋体" w:hAnsi="宋体" w:cs="宋体" w:hint="eastAsia"/>
          <w:b/>
          <w:bCs/>
          <w:color w:val="4B4B4B"/>
          <w:kern w:val="0"/>
          <w:sz w:val="24"/>
          <w:szCs w:val="24"/>
        </w:rPr>
        <w:t>6.2 代销机构</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中国工商银行股份有限公司、中国银行股份有限公司、中国民生银行股份有限公司、杭州银行股份有限公司、北京银行股份有限公司、北京农村商业银行股份有限公司、上海农村商业银行股份有限公司、江苏银行股份有限公司、东莞银行股份有限公司、南京银行股份有限公司、东莞农村商业银行股份有限公司、</w:t>
      </w:r>
      <w:r w:rsidRPr="00393038">
        <w:rPr>
          <w:rFonts w:ascii="宋体" w:eastAsia="宋体" w:hAnsi="宋体" w:cs="宋体" w:hint="eastAsia"/>
          <w:color w:val="4B4B4B"/>
          <w:kern w:val="0"/>
          <w:sz w:val="18"/>
          <w:szCs w:val="18"/>
        </w:rPr>
        <w:lastRenderedPageBreak/>
        <w:t>乌鲁木齐银行股份有限公司、渤海银行股份有限公司、大连银行股份有限公司、包商银行股份有限公司、广州农村商业银行股份有限公司、江苏江南农村商业银行股份有限公司、富</w:t>
      </w:r>
      <w:proofErr w:type="gramStart"/>
      <w:r w:rsidRPr="00393038">
        <w:rPr>
          <w:rFonts w:ascii="宋体" w:eastAsia="宋体" w:hAnsi="宋体" w:cs="宋体" w:hint="eastAsia"/>
          <w:color w:val="4B4B4B"/>
          <w:kern w:val="0"/>
          <w:sz w:val="18"/>
          <w:szCs w:val="18"/>
        </w:rPr>
        <w:t>滇银行</w:t>
      </w:r>
      <w:proofErr w:type="gramEnd"/>
      <w:r w:rsidRPr="00393038">
        <w:rPr>
          <w:rFonts w:ascii="宋体" w:eastAsia="宋体" w:hAnsi="宋体" w:cs="宋体" w:hint="eastAsia"/>
          <w:color w:val="4B4B4B"/>
          <w:kern w:val="0"/>
          <w:sz w:val="18"/>
          <w:szCs w:val="18"/>
        </w:rPr>
        <w:t>股份有限公司、广东南海农村商业银行股份有限公司、西安银行股份有限公司、桂林银行股份有限公司、成都农村商业银行股份有限公司、中原银行股份有限公司、江西银行股份有限公司、晋中银行股份有限公司、华泰证券股份有限公司、兴业证券股份有限公司、中国银河证券股份有限公司、国泰君安证券股份有限公司、中泰证券股份有限公司、海通证券股份有限公司、中</w:t>
      </w:r>
      <w:proofErr w:type="gramStart"/>
      <w:r w:rsidRPr="00393038">
        <w:rPr>
          <w:rFonts w:ascii="宋体" w:eastAsia="宋体" w:hAnsi="宋体" w:cs="宋体" w:hint="eastAsia"/>
          <w:color w:val="4B4B4B"/>
          <w:kern w:val="0"/>
          <w:sz w:val="18"/>
          <w:szCs w:val="18"/>
        </w:rPr>
        <w:t>信建投证券</w:t>
      </w:r>
      <w:proofErr w:type="gramEnd"/>
      <w:r w:rsidRPr="00393038">
        <w:rPr>
          <w:rFonts w:ascii="宋体" w:eastAsia="宋体" w:hAnsi="宋体" w:cs="宋体" w:hint="eastAsia"/>
          <w:color w:val="4B4B4B"/>
          <w:kern w:val="0"/>
          <w:sz w:val="18"/>
          <w:szCs w:val="18"/>
        </w:rPr>
        <w:t>股份有限公司、广发证券股份有限公司、长城证券股份有限公司、招商证券股份有限公司、中信证券股份有限公司、申万宏</w:t>
      </w:r>
      <w:proofErr w:type="gramStart"/>
      <w:r w:rsidRPr="00393038">
        <w:rPr>
          <w:rFonts w:ascii="宋体" w:eastAsia="宋体" w:hAnsi="宋体" w:cs="宋体" w:hint="eastAsia"/>
          <w:color w:val="4B4B4B"/>
          <w:kern w:val="0"/>
          <w:sz w:val="18"/>
          <w:szCs w:val="18"/>
        </w:rPr>
        <w:t>源证券</w:t>
      </w:r>
      <w:proofErr w:type="gramEnd"/>
      <w:r w:rsidRPr="00393038">
        <w:rPr>
          <w:rFonts w:ascii="宋体" w:eastAsia="宋体" w:hAnsi="宋体" w:cs="宋体" w:hint="eastAsia"/>
          <w:color w:val="4B4B4B"/>
          <w:kern w:val="0"/>
          <w:sz w:val="18"/>
          <w:szCs w:val="18"/>
        </w:rPr>
        <w:t>有限公司、光大证券股份有限公司、中国中投证券有限责任公司、申万宏源西部证券有限公司、安信证券股份有限公司、中信证券（山东）有限责任公司、中银国际证券股份有限公司、信</w:t>
      </w:r>
      <w:proofErr w:type="gramStart"/>
      <w:r w:rsidRPr="00393038">
        <w:rPr>
          <w:rFonts w:ascii="宋体" w:eastAsia="宋体" w:hAnsi="宋体" w:cs="宋体" w:hint="eastAsia"/>
          <w:color w:val="4B4B4B"/>
          <w:kern w:val="0"/>
          <w:sz w:val="18"/>
          <w:szCs w:val="18"/>
        </w:rPr>
        <w:t>达证券</w:t>
      </w:r>
      <w:proofErr w:type="gramEnd"/>
      <w:r w:rsidRPr="00393038">
        <w:rPr>
          <w:rFonts w:ascii="宋体" w:eastAsia="宋体" w:hAnsi="宋体" w:cs="宋体" w:hint="eastAsia"/>
          <w:color w:val="4B4B4B"/>
          <w:kern w:val="0"/>
          <w:sz w:val="18"/>
          <w:szCs w:val="18"/>
        </w:rPr>
        <w:t>股份有限公司、华西证券股份有限公司、长江证券股份有限公司、东北证券股份有限公司、东莞证券股份有限公司、渤海证券股份有限公司、平安证券股份有限公司、东吴证券股份有限公司、广州证券股份有限公司、南京证券股份有限公司、华安证券股份有限公司、国盛证券有限责任公司、大同证券有限责任公司、新时代证券股份有限公司、恒泰证券股份有限公司、大通证券股份有限公司、东兴证券股份有限公司、联储证券有限责任公司、</w:t>
      </w:r>
      <w:proofErr w:type="gramStart"/>
      <w:r w:rsidRPr="00393038">
        <w:rPr>
          <w:rFonts w:ascii="宋体" w:eastAsia="宋体" w:hAnsi="宋体" w:cs="宋体" w:hint="eastAsia"/>
          <w:color w:val="4B4B4B"/>
          <w:kern w:val="0"/>
          <w:sz w:val="18"/>
          <w:szCs w:val="18"/>
        </w:rPr>
        <w:t>川财证券</w:t>
      </w:r>
      <w:proofErr w:type="gramEnd"/>
      <w:r w:rsidRPr="00393038">
        <w:rPr>
          <w:rFonts w:ascii="宋体" w:eastAsia="宋体" w:hAnsi="宋体" w:cs="宋体" w:hint="eastAsia"/>
          <w:color w:val="4B4B4B"/>
          <w:kern w:val="0"/>
          <w:sz w:val="18"/>
          <w:szCs w:val="18"/>
        </w:rPr>
        <w:t>有限责任公司、中信期货有限公司、深圳</w:t>
      </w:r>
      <w:proofErr w:type="gramStart"/>
      <w:r w:rsidRPr="00393038">
        <w:rPr>
          <w:rFonts w:ascii="宋体" w:eastAsia="宋体" w:hAnsi="宋体" w:cs="宋体" w:hint="eastAsia"/>
          <w:color w:val="4B4B4B"/>
          <w:kern w:val="0"/>
          <w:sz w:val="18"/>
          <w:szCs w:val="18"/>
        </w:rPr>
        <w:t>众禄基金</w:t>
      </w:r>
      <w:proofErr w:type="gramEnd"/>
      <w:r w:rsidRPr="00393038">
        <w:rPr>
          <w:rFonts w:ascii="宋体" w:eastAsia="宋体" w:hAnsi="宋体" w:cs="宋体" w:hint="eastAsia"/>
          <w:color w:val="4B4B4B"/>
          <w:kern w:val="0"/>
          <w:sz w:val="18"/>
          <w:szCs w:val="18"/>
        </w:rPr>
        <w:t>销售股份有限公司、上海好买基金销售有限公司、蚂蚁（杭州）基金销售有限公司、上海天天基金销售有限公司、浙江同花</w:t>
      </w:r>
      <w:proofErr w:type="gramStart"/>
      <w:r w:rsidRPr="00393038">
        <w:rPr>
          <w:rFonts w:ascii="宋体" w:eastAsia="宋体" w:hAnsi="宋体" w:cs="宋体" w:hint="eastAsia"/>
          <w:color w:val="4B4B4B"/>
          <w:kern w:val="0"/>
          <w:sz w:val="18"/>
          <w:szCs w:val="18"/>
        </w:rPr>
        <w:t>顺基金</w:t>
      </w:r>
      <w:proofErr w:type="gramEnd"/>
      <w:r w:rsidRPr="00393038">
        <w:rPr>
          <w:rFonts w:ascii="宋体" w:eastAsia="宋体" w:hAnsi="宋体" w:cs="宋体" w:hint="eastAsia"/>
          <w:color w:val="4B4B4B"/>
          <w:kern w:val="0"/>
          <w:sz w:val="18"/>
          <w:szCs w:val="18"/>
        </w:rPr>
        <w:t>销售有限公司、嘉实财富管理有限公司、上海陆金</w:t>
      </w:r>
      <w:proofErr w:type="gramStart"/>
      <w:r w:rsidRPr="00393038">
        <w:rPr>
          <w:rFonts w:ascii="宋体" w:eastAsia="宋体" w:hAnsi="宋体" w:cs="宋体" w:hint="eastAsia"/>
          <w:color w:val="4B4B4B"/>
          <w:kern w:val="0"/>
          <w:sz w:val="18"/>
          <w:szCs w:val="18"/>
        </w:rPr>
        <w:t>所基金</w:t>
      </w:r>
      <w:proofErr w:type="gramEnd"/>
      <w:r w:rsidRPr="00393038">
        <w:rPr>
          <w:rFonts w:ascii="宋体" w:eastAsia="宋体" w:hAnsi="宋体" w:cs="宋体" w:hint="eastAsia"/>
          <w:color w:val="4B4B4B"/>
          <w:kern w:val="0"/>
          <w:sz w:val="18"/>
          <w:szCs w:val="18"/>
        </w:rPr>
        <w:t>销售有限公司、珠海盈米财富管理有限公司、南京苏宁基金销售有限公司、上海基</w:t>
      </w:r>
      <w:proofErr w:type="gramStart"/>
      <w:r w:rsidRPr="00393038">
        <w:rPr>
          <w:rFonts w:ascii="宋体" w:eastAsia="宋体" w:hAnsi="宋体" w:cs="宋体" w:hint="eastAsia"/>
          <w:color w:val="4B4B4B"/>
          <w:kern w:val="0"/>
          <w:sz w:val="18"/>
          <w:szCs w:val="18"/>
        </w:rPr>
        <w:t>煜</w:t>
      </w:r>
      <w:proofErr w:type="gramEnd"/>
      <w:r w:rsidRPr="00393038">
        <w:rPr>
          <w:rFonts w:ascii="宋体" w:eastAsia="宋体" w:hAnsi="宋体" w:cs="宋体" w:hint="eastAsia"/>
          <w:color w:val="4B4B4B"/>
          <w:kern w:val="0"/>
          <w:sz w:val="18"/>
          <w:szCs w:val="18"/>
        </w:rPr>
        <w:t>基金销售有限公司、北京肯特瑞财富投资管理有限公司、大河财富基金销售有限公司、</w:t>
      </w:r>
      <w:proofErr w:type="gramStart"/>
      <w:r w:rsidRPr="00393038">
        <w:rPr>
          <w:rFonts w:ascii="宋体" w:eastAsia="宋体" w:hAnsi="宋体" w:cs="宋体" w:hint="eastAsia"/>
          <w:color w:val="4B4B4B"/>
          <w:kern w:val="0"/>
          <w:sz w:val="18"/>
          <w:szCs w:val="18"/>
        </w:rPr>
        <w:t>和耕传承</w:t>
      </w:r>
      <w:proofErr w:type="gramEnd"/>
      <w:r w:rsidRPr="00393038">
        <w:rPr>
          <w:rFonts w:ascii="宋体" w:eastAsia="宋体" w:hAnsi="宋体" w:cs="宋体" w:hint="eastAsia"/>
          <w:color w:val="4B4B4B"/>
          <w:kern w:val="0"/>
          <w:sz w:val="18"/>
          <w:szCs w:val="18"/>
        </w:rPr>
        <w:t>基金销售有限公司、大连</w:t>
      </w:r>
      <w:proofErr w:type="gramStart"/>
      <w:r w:rsidRPr="00393038">
        <w:rPr>
          <w:rFonts w:ascii="宋体" w:eastAsia="宋体" w:hAnsi="宋体" w:cs="宋体" w:hint="eastAsia"/>
          <w:color w:val="4B4B4B"/>
          <w:kern w:val="0"/>
          <w:sz w:val="18"/>
          <w:szCs w:val="18"/>
        </w:rPr>
        <w:t>网金金融</w:t>
      </w:r>
      <w:proofErr w:type="gramEnd"/>
      <w:r w:rsidRPr="00393038">
        <w:rPr>
          <w:rFonts w:ascii="宋体" w:eastAsia="宋体" w:hAnsi="宋体" w:cs="宋体" w:hint="eastAsia"/>
          <w:color w:val="4B4B4B"/>
          <w:kern w:val="0"/>
          <w:sz w:val="18"/>
          <w:szCs w:val="18"/>
        </w:rPr>
        <w:t>信息服务有限公司。</w:t>
      </w:r>
    </w:p>
    <w:p w:rsidR="00393038" w:rsidRPr="00393038" w:rsidRDefault="00393038" w:rsidP="00393038">
      <w:pPr>
        <w:widowControl/>
        <w:shd w:val="clear" w:color="auto" w:fill="F9F9F9"/>
        <w:jc w:val="left"/>
        <w:outlineLvl w:val="1"/>
        <w:rPr>
          <w:rFonts w:ascii="Verdana" w:eastAsia="宋体" w:hAnsi="Verdana" w:cs="宋体"/>
          <w:b/>
          <w:bCs/>
          <w:color w:val="4B4B4B"/>
          <w:kern w:val="0"/>
          <w:szCs w:val="21"/>
        </w:rPr>
      </w:pPr>
      <w:bookmarkStart w:id="33" w:name="t_2_7_2834_a1_fm1"/>
      <w:bookmarkStart w:id="34" w:name="t_2_8_table"/>
      <w:bookmarkEnd w:id="33"/>
      <w:bookmarkEnd w:id="34"/>
      <w:r w:rsidRPr="00393038">
        <w:rPr>
          <w:rFonts w:ascii="宋体" w:eastAsia="宋体" w:hAnsi="宋体" w:cs="宋体" w:hint="eastAsia"/>
          <w:b/>
          <w:bCs/>
          <w:color w:val="4B4B4B"/>
          <w:kern w:val="0"/>
          <w:sz w:val="24"/>
          <w:szCs w:val="24"/>
        </w:rPr>
        <w:t>7</w:t>
      </w:r>
      <w:r w:rsidRPr="00393038">
        <w:rPr>
          <w:rFonts w:ascii="宋体" w:eastAsia="宋体" w:hAnsi="宋体" w:cs="宋体" w:hint="eastAsia"/>
          <w:b/>
          <w:bCs/>
          <w:color w:val="4B4B4B"/>
          <w:kern w:val="0"/>
          <w:sz w:val="24"/>
        </w:rPr>
        <w:t> </w:t>
      </w:r>
      <w:r w:rsidRPr="00393038">
        <w:rPr>
          <w:rFonts w:ascii="宋体" w:eastAsia="宋体" w:hAnsi="宋体" w:cs="宋体" w:hint="eastAsia"/>
          <w:b/>
          <w:bCs/>
          <w:color w:val="4B4B4B"/>
          <w:kern w:val="0"/>
          <w:sz w:val="24"/>
          <w:szCs w:val="24"/>
        </w:rPr>
        <w:t>基金份额净值公告/基金收益公告的披露安排</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5" w:name="t_2_8_2756_a1_fm1"/>
      <w:bookmarkEnd w:id="35"/>
      <w:r w:rsidRPr="00393038">
        <w:rPr>
          <w:rFonts w:ascii="宋体" w:eastAsia="宋体" w:hAnsi="宋体" w:cs="宋体" w:hint="eastAsia"/>
          <w:color w:val="4B4B4B"/>
          <w:kern w:val="0"/>
          <w:sz w:val="18"/>
          <w:szCs w:val="18"/>
        </w:rPr>
        <w:t>1、自2018年5月22日起，本基金管理人在每个工作日的次日，通过网站、基金份额发售网点以及其他媒介，披露工作日各类基金份额的基金份额净值和基金份额累计净值。</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2、基金管理人应当公告半年度和年度最后一个市场交易日基金资产净值、各类基金份额的基金份额净值和基金份额累计净值。基金管理人应当在前款规定的市场交易日的次日，将基金资产净值、各类基金份额的基金份额净值和基金份额累计净值登载在指定媒介上。</w:t>
      </w:r>
    </w:p>
    <w:p w:rsidR="00393038" w:rsidRPr="00393038" w:rsidRDefault="00393038" w:rsidP="00393038">
      <w:pPr>
        <w:widowControl/>
        <w:shd w:val="clear" w:color="auto" w:fill="F9F9F9"/>
        <w:jc w:val="left"/>
        <w:outlineLvl w:val="1"/>
        <w:rPr>
          <w:rFonts w:ascii="Verdana" w:eastAsia="宋体" w:hAnsi="Verdana" w:cs="宋体"/>
          <w:b/>
          <w:bCs/>
          <w:color w:val="4B4B4B"/>
          <w:kern w:val="0"/>
          <w:szCs w:val="21"/>
        </w:rPr>
      </w:pPr>
      <w:bookmarkStart w:id="36" w:name="t_2_9_table"/>
      <w:bookmarkEnd w:id="36"/>
      <w:r w:rsidRPr="00393038">
        <w:rPr>
          <w:rFonts w:ascii="宋体" w:eastAsia="宋体" w:hAnsi="宋体" w:cs="宋体" w:hint="eastAsia"/>
          <w:b/>
          <w:bCs/>
          <w:color w:val="4B4B4B"/>
          <w:kern w:val="0"/>
          <w:sz w:val="24"/>
          <w:szCs w:val="24"/>
        </w:rPr>
        <w:t>8</w:t>
      </w:r>
      <w:r w:rsidRPr="00393038">
        <w:rPr>
          <w:rFonts w:ascii="宋体" w:eastAsia="宋体" w:hAnsi="宋体" w:cs="宋体" w:hint="eastAsia"/>
          <w:b/>
          <w:bCs/>
          <w:color w:val="4B4B4B"/>
          <w:kern w:val="0"/>
          <w:sz w:val="24"/>
        </w:rPr>
        <w:t> </w:t>
      </w:r>
      <w:r w:rsidRPr="00393038">
        <w:rPr>
          <w:rFonts w:ascii="宋体" w:eastAsia="宋体" w:hAnsi="宋体" w:cs="宋体" w:hint="eastAsia"/>
          <w:b/>
          <w:bCs/>
          <w:color w:val="4B4B4B"/>
          <w:kern w:val="0"/>
          <w:sz w:val="24"/>
          <w:szCs w:val="24"/>
        </w:rPr>
        <w:t>其他需要提示的事项</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7" w:name="t_2_9_2646_a1_fm1"/>
      <w:bookmarkEnd w:id="37"/>
      <w:r w:rsidRPr="00393038">
        <w:rPr>
          <w:rFonts w:ascii="宋体" w:eastAsia="宋体" w:hAnsi="宋体" w:cs="宋体" w:hint="eastAsia"/>
          <w:color w:val="4B4B4B"/>
          <w:kern w:val="0"/>
          <w:sz w:val="18"/>
          <w:szCs w:val="18"/>
        </w:rPr>
        <w:t>1、本公告仅对本基金开放申购、赎回和转换业务的有关事项予以说明。投资人欲了解本基金的详细情况，请仔细阅读《南方荣尊定期开放混合型证券投资基金基金合同》和《南方荣尊定期开放混合型证券投资基金招募说明书》。</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2、未开设销售网点地区的投资人，及希望了解其它有关信息和本基金的详细情况的投资人，可以登录本基金管理人网站（www.nffund.com）或拨打本基金管理人全国免长途费的客服热线（400－889－8899）。</w:t>
      </w:r>
    </w:p>
    <w:p w:rsidR="00393038" w:rsidRPr="00393038" w:rsidRDefault="00393038" w:rsidP="00393038">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3、由于各销售机构系统及业务安排等原因，可能开展上述业务的时间有所不同，投资人应以销售机构具体规定的时间为准。</w:t>
      </w:r>
    </w:p>
    <w:p w:rsidR="00393038" w:rsidRPr="00393038" w:rsidRDefault="00393038" w:rsidP="00393038">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南方基金管理股份有限公司</w:t>
      </w:r>
    </w:p>
    <w:p w:rsidR="00393038" w:rsidRPr="00393038" w:rsidRDefault="00393038" w:rsidP="00393038">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393038">
        <w:rPr>
          <w:rFonts w:ascii="宋体" w:eastAsia="宋体" w:hAnsi="宋体" w:cs="宋体" w:hint="eastAsia"/>
          <w:color w:val="4B4B4B"/>
          <w:kern w:val="0"/>
          <w:sz w:val="18"/>
          <w:szCs w:val="18"/>
        </w:rPr>
        <w:t>2018年5月17日</w:t>
      </w:r>
    </w:p>
    <w:p w:rsidR="00393038" w:rsidRDefault="00393038" w:rsidP="00393038">
      <w:pPr>
        <w:jc w:val="center"/>
      </w:pPr>
    </w:p>
    <w:sectPr w:rsidR="00393038" w:rsidSect="00026F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38" w:rsidRDefault="00393038" w:rsidP="00393038">
      <w:r>
        <w:separator/>
      </w:r>
    </w:p>
  </w:endnote>
  <w:endnote w:type="continuationSeparator" w:id="0">
    <w:p w:rsidR="00393038" w:rsidRDefault="00393038" w:rsidP="00393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38" w:rsidRDefault="00393038" w:rsidP="00393038">
      <w:r>
        <w:separator/>
      </w:r>
    </w:p>
  </w:footnote>
  <w:footnote w:type="continuationSeparator" w:id="0">
    <w:p w:rsidR="00393038" w:rsidRDefault="00393038" w:rsidP="00393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038"/>
    <w:rsid w:val="00026FBB"/>
    <w:rsid w:val="00393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BB"/>
    <w:pPr>
      <w:widowControl w:val="0"/>
      <w:jc w:val="both"/>
    </w:pPr>
  </w:style>
  <w:style w:type="paragraph" w:styleId="2">
    <w:name w:val="heading 2"/>
    <w:basedOn w:val="a"/>
    <w:link w:val="2Char"/>
    <w:uiPriority w:val="9"/>
    <w:qFormat/>
    <w:rsid w:val="003930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3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3038"/>
    <w:rPr>
      <w:sz w:val="18"/>
      <w:szCs w:val="18"/>
    </w:rPr>
  </w:style>
  <w:style w:type="paragraph" w:styleId="a4">
    <w:name w:val="footer"/>
    <w:basedOn w:val="a"/>
    <w:link w:val="Char0"/>
    <w:uiPriority w:val="99"/>
    <w:semiHidden/>
    <w:unhideWhenUsed/>
    <w:rsid w:val="003930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3038"/>
    <w:rPr>
      <w:sz w:val="18"/>
      <w:szCs w:val="18"/>
    </w:rPr>
  </w:style>
  <w:style w:type="character" w:customStyle="1" w:styleId="2Char">
    <w:name w:val="标题 2 Char"/>
    <w:basedOn w:val="a0"/>
    <w:link w:val="2"/>
    <w:uiPriority w:val="9"/>
    <w:rsid w:val="00393038"/>
    <w:rPr>
      <w:rFonts w:ascii="宋体" w:eastAsia="宋体" w:hAnsi="宋体" w:cs="宋体"/>
      <w:b/>
      <w:bCs/>
      <w:kern w:val="0"/>
      <w:sz w:val="36"/>
      <w:szCs w:val="36"/>
    </w:rPr>
  </w:style>
  <w:style w:type="character" w:customStyle="1" w:styleId="apple-converted-space">
    <w:name w:val="apple-converted-space"/>
    <w:basedOn w:val="a0"/>
    <w:rsid w:val="00393038"/>
  </w:style>
  <w:style w:type="paragraph" w:styleId="a5">
    <w:name w:val="Normal Indent"/>
    <w:basedOn w:val="a"/>
    <w:uiPriority w:val="99"/>
    <w:semiHidden/>
    <w:unhideWhenUsed/>
    <w:rsid w:val="00393038"/>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393038"/>
    <w:pPr>
      <w:widowControl/>
      <w:spacing w:before="100" w:beforeAutospacing="1" w:after="100" w:afterAutospacing="1"/>
      <w:jc w:val="left"/>
    </w:pPr>
    <w:rPr>
      <w:rFonts w:ascii="宋体" w:eastAsia="宋体" w:hAnsi="宋体" w:cs="宋体"/>
      <w:kern w:val="0"/>
      <w:sz w:val="24"/>
      <w:szCs w:val="24"/>
    </w:rPr>
  </w:style>
  <w:style w:type="paragraph" w:styleId="20">
    <w:name w:val="Body Text 2"/>
    <w:basedOn w:val="a"/>
    <w:link w:val="2Char0"/>
    <w:uiPriority w:val="99"/>
    <w:semiHidden/>
    <w:unhideWhenUsed/>
    <w:rsid w:val="00393038"/>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 2 Char"/>
    <w:basedOn w:val="a0"/>
    <w:link w:val="20"/>
    <w:uiPriority w:val="99"/>
    <w:semiHidden/>
    <w:rsid w:val="00393038"/>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98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2018-05-17T05:59:00Z</dcterms:created>
  <dcterms:modified xsi:type="dcterms:W3CDTF">2018-05-17T06:00:00Z</dcterms:modified>
</cp:coreProperties>
</file>