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194" w:rsidRDefault="009727C5" w:rsidP="009727C5">
      <w:pPr>
        <w:jc w:val="center"/>
        <w:rPr>
          <w:rFonts w:hint="eastAsia"/>
        </w:rPr>
      </w:pPr>
      <w:proofErr w:type="gramStart"/>
      <w:r w:rsidRPr="009727C5">
        <w:rPr>
          <w:rFonts w:hint="eastAsia"/>
        </w:rPr>
        <w:t>南方稳利</w:t>
      </w:r>
      <w:proofErr w:type="gramEnd"/>
      <w:r w:rsidRPr="009727C5">
        <w:rPr>
          <w:rFonts w:hint="eastAsia"/>
        </w:rPr>
        <w:t>1</w:t>
      </w:r>
      <w:r w:rsidRPr="009727C5">
        <w:rPr>
          <w:rFonts w:hint="eastAsia"/>
        </w:rPr>
        <w:t>年定期开放债券型证券投资基金开放赎回业务的公告</w:t>
      </w:r>
    </w:p>
    <w:p w:rsidR="009727C5" w:rsidRPr="009727C5" w:rsidRDefault="009727C5" w:rsidP="009727C5">
      <w:pPr>
        <w:widowControl/>
        <w:jc w:val="left"/>
        <w:outlineLvl w:val="1"/>
        <w:rPr>
          <w:rFonts w:ascii="Verdana" w:eastAsia="宋体" w:hAnsi="Verdana" w:cs="宋体"/>
          <w:b/>
          <w:bCs/>
          <w:kern w:val="0"/>
          <w:szCs w:val="21"/>
        </w:rPr>
      </w:pPr>
      <w:r w:rsidRPr="009727C5">
        <w:rPr>
          <w:rFonts w:ascii="宋体" w:eastAsia="宋体" w:hAnsi="宋体" w:cs="宋体" w:hint="eastAsia"/>
          <w:b/>
          <w:bCs/>
          <w:kern w:val="0"/>
          <w:sz w:val="24"/>
          <w:szCs w:val="24"/>
        </w:rPr>
        <w:t>1</w:t>
      </w:r>
      <w:bookmarkStart w:id="0" w:name="t_2_1_table"/>
      <w:bookmarkEnd w:id="0"/>
      <w:r w:rsidRPr="009727C5">
        <w:rPr>
          <w:rFonts w:ascii="宋体" w:eastAsia="宋体" w:hAnsi="宋体" w:cs="宋体" w:hint="eastAsia"/>
          <w:b/>
          <w:bCs/>
          <w:kern w:val="0"/>
          <w:sz w:val="24"/>
        </w:rPr>
        <w:t> </w:t>
      </w:r>
      <w:r w:rsidRPr="009727C5">
        <w:rPr>
          <w:rFonts w:ascii="宋体" w:eastAsia="宋体" w:hAnsi="宋体" w:cs="宋体" w:hint="eastAsia"/>
          <w:b/>
          <w:bCs/>
          <w:kern w:val="0"/>
          <w:sz w:val="24"/>
          <w:szCs w:val="24"/>
        </w:rPr>
        <w:t>公告基本信息</w:t>
      </w:r>
    </w:p>
    <w:tbl>
      <w:tblPr>
        <w:tblW w:w="87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49"/>
        <w:gridCol w:w="3120"/>
        <w:gridCol w:w="3120"/>
      </w:tblGrid>
      <w:tr w:rsidR="009727C5" w:rsidRPr="009727C5" w:rsidTr="009727C5">
        <w:tc>
          <w:tcPr>
            <w:tcW w:w="2550" w:type="dxa"/>
            <w:tcBorders>
              <w:top w:val="outset" w:sz="6" w:space="0" w:color="auto"/>
              <w:left w:val="outset" w:sz="6" w:space="0" w:color="auto"/>
              <w:bottom w:val="outset" w:sz="6" w:space="0" w:color="auto"/>
              <w:right w:val="outset" w:sz="6" w:space="0" w:color="auto"/>
            </w:tcBorders>
            <w:hideMark/>
          </w:tcPr>
          <w:p w:rsidR="009727C5" w:rsidRPr="009727C5" w:rsidRDefault="009727C5" w:rsidP="009727C5">
            <w:pPr>
              <w:widowControl/>
              <w:spacing w:before="100" w:beforeAutospacing="1" w:after="100" w:afterAutospacing="1" w:line="270" w:lineRule="atLeast"/>
              <w:jc w:val="left"/>
              <w:rPr>
                <w:rFonts w:ascii="宋体" w:eastAsia="宋体" w:hAnsi="宋体" w:cs="宋体"/>
                <w:color w:val="4B4B4B"/>
                <w:kern w:val="0"/>
                <w:sz w:val="24"/>
                <w:szCs w:val="24"/>
              </w:rPr>
            </w:pPr>
            <w:r w:rsidRPr="009727C5">
              <w:rPr>
                <w:rFonts w:ascii="宋体" w:eastAsia="宋体" w:hAnsi="宋体" w:cs="宋体" w:hint="eastAsia"/>
                <w:color w:val="4B4B4B"/>
                <w:kern w:val="0"/>
                <w:sz w:val="24"/>
                <w:szCs w:val="24"/>
              </w:rPr>
              <w:t>基金名称</w:t>
            </w:r>
          </w:p>
        </w:tc>
        <w:tc>
          <w:tcPr>
            <w:tcW w:w="6240" w:type="dxa"/>
            <w:gridSpan w:val="2"/>
            <w:tcBorders>
              <w:top w:val="outset" w:sz="6" w:space="0" w:color="auto"/>
              <w:left w:val="outset" w:sz="6" w:space="0" w:color="auto"/>
              <w:bottom w:val="outset" w:sz="6" w:space="0" w:color="auto"/>
              <w:right w:val="outset" w:sz="6" w:space="0" w:color="auto"/>
            </w:tcBorders>
            <w:hideMark/>
          </w:tcPr>
          <w:p w:rsidR="009727C5" w:rsidRPr="009727C5" w:rsidRDefault="009727C5" w:rsidP="009727C5">
            <w:pPr>
              <w:widowControl/>
              <w:spacing w:before="100" w:beforeAutospacing="1" w:after="100" w:afterAutospacing="1" w:line="270" w:lineRule="atLeast"/>
              <w:jc w:val="left"/>
              <w:rPr>
                <w:rFonts w:ascii="宋体" w:eastAsia="宋体" w:hAnsi="宋体" w:cs="宋体"/>
                <w:color w:val="4B4B4B"/>
                <w:kern w:val="0"/>
                <w:sz w:val="24"/>
                <w:szCs w:val="24"/>
              </w:rPr>
            </w:pPr>
            <w:bookmarkStart w:id="1" w:name="t_2_1_0009_a1_fm1"/>
            <w:bookmarkEnd w:id="1"/>
            <w:proofErr w:type="gramStart"/>
            <w:r w:rsidRPr="009727C5">
              <w:rPr>
                <w:rFonts w:ascii="宋体" w:eastAsia="宋体" w:hAnsi="宋体" w:cs="宋体" w:hint="eastAsia"/>
                <w:color w:val="000000"/>
                <w:kern w:val="0"/>
                <w:sz w:val="24"/>
                <w:szCs w:val="24"/>
              </w:rPr>
              <w:t>南方稳利</w:t>
            </w:r>
            <w:proofErr w:type="gramEnd"/>
            <w:r w:rsidRPr="009727C5">
              <w:rPr>
                <w:rFonts w:ascii="宋体" w:eastAsia="宋体" w:hAnsi="宋体" w:cs="宋体" w:hint="eastAsia"/>
                <w:color w:val="000000"/>
                <w:kern w:val="0"/>
                <w:sz w:val="24"/>
                <w:szCs w:val="24"/>
              </w:rPr>
              <w:t>1年定期开放债券型证券投资基金</w:t>
            </w:r>
          </w:p>
        </w:tc>
      </w:tr>
      <w:tr w:rsidR="009727C5" w:rsidRPr="009727C5" w:rsidTr="009727C5">
        <w:tc>
          <w:tcPr>
            <w:tcW w:w="2550" w:type="dxa"/>
            <w:tcBorders>
              <w:top w:val="outset" w:sz="6" w:space="0" w:color="auto"/>
              <w:left w:val="outset" w:sz="6" w:space="0" w:color="auto"/>
              <w:bottom w:val="outset" w:sz="6" w:space="0" w:color="auto"/>
              <w:right w:val="outset" w:sz="6" w:space="0" w:color="auto"/>
            </w:tcBorders>
            <w:hideMark/>
          </w:tcPr>
          <w:p w:rsidR="009727C5" w:rsidRPr="009727C5" w:rsidRDefault="009727C5" w:rsidP="009727C5">
            <w:pPr>
              <w:widowControl/>
              <w:spacing w:before="100" w:beforeAutospacing="1" w:after="100" w:afterAutospacing="1" w:line="270" w:lineRule="atLeast"/>
              <w:jc w:val="left"/>
              <w:rPr>
                <w:rFonts w:ascii="宋体" w:eastAsia="宋体" w:hAnsi="宋体" w:cs="宋体"/>
                <w:color w:val="4B4B4B"/>
                <w:kern w:val="0"/>
                <w:sz w:val="24"/>
                <w:szCs w:val="24"/>
              </w:rPr>
            </w:pPr>
            <w:r w:rsidRPr="009727C5">
              <w:rPr>
                <w:rFonts w:ascii="宋体" w:eastAsia="宋体" w:hAnsi="宋体" w:cs="宋体" w:hint="eastAsia"/>
                <w:color w:val="4B4B4B"/>
                <w:kern w:val="0"/>
                <w:sz w:val="24"/>
                <w:szCs w:val="24"/>
              </w:rPr>
              <w:t>基金简称</w:t>
            </w:r>
          </w:p>
        </w:tc>
        <w:tc>
          <w:tcPr>
            <w:tcW w:w="6240" w:type="dxa"/>
            <w:gridSpan w:val="2"/>
            <w:tcBorders>
              <w:top w:val="outset" w:sz="6" w:space="0" w:color="auto"/>
              <w:left w:val="outset" w:sz="6" w:space="0" w:color="auto"/>
              <w:bottom w:val="outset" w:sz="6" w:space="0" w:color="auto"/>
              <w:right w:val="outset" w:sz="6" w:space="0" w:color="auto"/>
            </w:tcBorders>
            <w:hideMark/>
          </w:tcPr>
          <w:p w:rsidR="009727C5" w:rsidRPr="009727C5" w:rsidRDefault="009727C5" w:rsidP="009727C5">
            <w:pPr>
              <w:widowControl/>
              <w:spacing w:before="100" w:beforeAutospacing="1" w:after="100" w:afterAutospacing="1" w:line="270" w:lineRule="atLeast"/>
              <w:jc w:val="left"/>
              <w:rPr>
                <w:rFonts w:ascii="宋体" w:eastAsia="宋体" w:hAnsi="宋体" w:cs="宋体"/>
                <w:color w:val="4B4B4B"/>
                <w:kern w:val="0"/>
                <w:sz w:val="24"/>
                <w:szCs w:val="24"/>
              </w:rPr>
            </w:pPr>
            <w:bookmarkStart w:id="2" w:name="t_2_1_0011_a1_fm1"/>
            <w:bookmarkEnd w:id="2"/>
            <w:proofErr w:type="gramStart"/>
            <w:r w:rsidRPr="009727C5">
              <w:rPr>
                <w:rFonts w:ascii="宋体" w:eastAsia="宋体" w:hAnsi="宋体" w:cs="宋体" w:hint="eastAsia"/>
                <w:color w:val="000000"/>
                <w:kern w:val="0"/>
                <w:sz w:val="24"/>
                <w:szCs w:val="24"/>
              </w:rPr>
              <w:t>南方稳利</w:t>
            </w:r>
            <w:proofErr w:type="gramEnd"/>
            <w:r w:rsidRPr="009727C5">
              <w:rPr>
                <w:rFonts w:ascii="宋体" w:eastAsia="宋体" w:hAnsi="宋体" w:cs="宋体" w:hint="eastAsia"/>
                <w:color w:val="000000"/>
                <w:kern w:val="0"/>
                <w:sz w:val="24"/>
                <w:szCs w:val="24"/>
              </w:rPr>
              <w:t>1年定期开放债券</w:t>
            </w:r>
          </w:p>
        </w:tc>
      </w:tr>
      <w:tr w:rsidR="009727C5" w:rsidRPr="009727C5" w:rsidTr="009727C5">
        <w:tc>
          <w:tcPr>
            <w:tcW w:w="2550" w:type="dxa"/>
            <w:tcBorders>
              <w:top w:val="outset" w:sz="6" w:space="0" w:color="auto"/>
              <w:left w:val="outset" w:sz="6" w:space="0" w:color="auto"/>
              <w:bottom w:val="outset" w:sz="6" w:space="0" w:color="auto"/>
              <w:right w:val="outset" w:sz="6" w:space="0" w:color="auto"/>
            </w:tcBorders>
            <w:hideMark/>
          </w:tcPr>
          <w:p w:rsidR="009727C5" w:rsidRPr="009727C5" w:rsidRDefault="009727C5" w:rsidP="009727C5">
            <w:pPr>
              <w:widowControl/>
              <w:spacing w:before="100" w:beforeAutospacing="1" w:after="100" w:afterAutospacing="1" w:line="270" w:lineRule="atLeast"/>
              <w:jc w:val="left"/>
              <w:rPr>
                <w:rFonts w:ascii="宋体" w:eastAsia="宋体" w:hAnsi="宋体" w:cs="宋体"/>
                <w:color w:val="4B4B4B"/>
                <w:kern w:val="0"/>
                <w:sz w:val="24"/>
                <w:szCs w:val="24"/>
              </w:rPr>
            </w:pPr>
            <w:r w:rsidRPr="009727C5">
              <w:rPr>
                <w:rFonts w:ascii="宋体" w:eastAsia="宋体" w:hAnsi="宋体" w:cs="宋体" w:hint="eastAsia"/>
                <w:color w:val="4B4B4B"/>
                <w:kern w:val="0"/>
                <w:sz w:val="24"/>
                <w:szCs w:val="24"/>
              </w:rPr>
              <w:t>基金主代码</w:t>
            </w:r>
          </w:p>
        </w:tc>
        <w:tc>
          <w:tcPr>
            <w:tcW w:w="6240" w:type="dxa"/>
            <w:gridSpan w:val="2"/>
            <w:tcBorders>
              <w:top w:val="outset" w:sz="6" w:space="0" w:color="auto"/>
              <w:left w:val="outset" w:sz="6" w:space="0" w:color="auto"/>
              <w:bottom w:val="outset" w:sz="6" w:space="0" w:color="auto"/>
              <w:right w:val="outset" w:sz="6" w:space="0" w:color="auto"/>
            </w:tcBorders>
            <w:hideMark/>
          </w:tcPr>
          <w:p w:rsidR="009727C5" w:rsidRPr="009727C5" w:rsidRDefault="009727C5" w:rsidP="009727C5">
            <w:pPr>
              <w:widowControl/>
              <w:spacing w:before="100" w:beforeAutospacing="1" w:after="100" w:afterAutospacing="1" w:line="270" w:lineRule="atLeast"/>
              <w:jc w:val="left"/>
              <w:rPr>
                <w:rFonts w:ascii="宋体" w:eastAsia="宋体" w:hAnsi="宋体" w:cs="宋体"/>
                <w:color w:val="4B4B4B"/>
                <w:kern w:val="0"/>
                <w:sz w:val="24"/>
                <w:szCs w:val="24"/>
              </w:rPr>
            </w:pPr>
            <w:bookmarkStart w:id="3" w:name="t_2_1_0012_a1_fm1"/>
            <w:bookmarkEnd w:id="3"/>
            <w:r w:rsidRPr="009727C5">
              <w:rPr>
                <w:rFonts w:ascii="宋体" w:eastAsia="宋体" w:hAnsi="宋体" w:cs="宋体" w:hint="eastAsia"/>
                <w:color w:val="4B4B4B"/>
                <w:kern w:val="0"/>
                <w:sz w:val="24"/>
                <w:szCs w:val="24"/>
              </w:rPr>
              <w:t>000086</w:t>
            </w:r>
          </w:p>
        </w:tc>
      </w:tr>
      <w:tr w:rsidR="009727C5" w:rsidRPr="009727C5" w:rsidTr="009727C5">
        <w:tc>
          <w:tcPr>
            <w:tcW w:w="2550" w:type="dxa"/>
            <w:tcBorders>
              <w:top w:val="outset" w:sz="6" w:space="0" w:color="auto"/>
              <w:left w:val="outset" w:sz="6" w:space="0" w:color="auto"/>
              <w:bottom w:val="outset" w:sz="6" w:space="0" w:color="auto"/>
              <w:right w:val="outset" w:sz="6" w:space="0" w:color="auto"/>
            </w:tcBorders>
            <w:hideMark/>
          </w:tcPr>
          <w:p w:rsidR="009727C5" w:rsidRPr="009727C5" w:rsidRDefault="009727C5" w:rsidP="009727C5">
            <w:pPr>
              <w:widowControl/>
              <w:spacing w:before="100" w:beforeAutospacing="1" w:after="100" w:afterAutospacing="1" w:line="270" w:lineRule="atLeast"/>
              <w:jc w:val="left"/>
              <w:rPr>
                <w:rFonts w:ascii="宋体" w:eastAsia="宋体" w:hAnsi="宋体" w:cs="宋体"/>
                <w:color w:val="4B4B4B"/>
                <w:kern w:val="0"/>
                <w:sz w:val="24"/>
                <w:szCs w:val="24"/>
              </w:rPr>
            </w:pPr>
            <w:r w:rsidRPr="009727C5">
              <w:rPr>
                <w:rFonts w:ascii="宋体" w:eastAsia="宋体" w:hAnsi="宋体" w:cs="宋体" w:hint="eastAsia"/>
                <w:color w:val="4B4B4B"/>
                <w:kern w:val="0"/>
                <w:sz w:val="24"/>
                <w:szCs w:val="24"/>
              </w:rPr>
              <w:t>基金运作方式</w:t>
            </w:r>
          </w:p>
        </w:tc>
        <w:tc>
          <w:tcPr>
            <w:tcW w:w="6240" w:type="dxa"/>
            <w:gridSpan w:val="2"/>
            <w:tcBorders>
              <w:top w:val="outset" w:sz="6" w:space="0" w:color="auto"/>
              <w:left w:val="outset" w:sz="6" w:space="0" w:color="auto"/>
              <w:bottom w:val="outset" w:sz="6" w:space="0" w:color="auto"/>
              <w:right w:val="outset" w:sz="6" w:space="0" w:color="auto"/>
            </w:tcBorders>
            <w:hideMark/>
          </w:tcPr>
          <w:p w:rsidR="009727C5" w:rsidRPr="009727C5" w:rsidRDefault="009727C5" w:rsidP="009727C5">
            <w:pPr>
              <w:widowControl/>
              <w:spacing w:before="100" w:beforeAutospacing="1" w:after="100" w:afterAutospacing="1" w:line="270" w:lineRule="atLeast"/>
              <w:jc w:val="left"/>
              <w:rPr>
                <w:rFonts w:ascii="宋体" w:eastAsia="宋体" w:hAnsi="宋体" w:cs="宋体"/>
                <w:color w:val="4B4B4B"/>
                <w:kern w:val="0"/>
                <w:sz w:val="24"/>
                <w:szCs w:val="24"/>
              </w:rPr>
            </w:pPr>
            <w:bookmarkStart w:id="4" w:name="t_2_1_0017_a1_fm1"/>
            <w:bookmarkEnd w:id="4"/>
            <w:r w:rsidRPr="009727C5">
              <w:rPr>
                <w:rFonts w:ascii="宋体" w:eastAsia="宋体" w:hAnsi="宋体" w:cs="宋体" w:hint="eastAsia"/>
                <w:color w:val="4B4B4B"/>
                <w:kern w:val="0"/>
                <w:sz w:val="24"/>
                <w:szCs w:val="24"/>
              </w:rPr>
              <w:t>契约型、定期开放式</w:t>
            </w:r>
          </w:p>
        </w:tc>
      </w:tr>
      <w:tr w:rsidR="009727C5" w:rsidRPr="009727C5" w:rsidTr="009727C5">
        <w:tc>
          <w:tcPr>
            <w:tcW w:w="2550" w:type="dxa"/>
            <w:tcBorders>
              <w:top w:val="outset" w:sz="6" w:space="0" w:color="auto"/>
              <w:left w:val="outset" w:sz="6" w:space="0" w:color="auto"/>
              <w:bottom w:val="outset" w:sz="6" w:space="0" w:color="auto"/>
              <w:right w:val="outset" w:sz="6" w:space="0" w:color="auto"/>
            </w:tcBorders>
            <w:hideMark/>
          </w:tcPr>
          <w:p w:rsidR="009727C5" w:rsidRPr="009727C5" w:rsidRDefault="009727C5" w:rsidP="009727C5">
            <w:pPr>
              <w:widowControl/>
              <w:spacing w:before="100" w:beforeAutospacing="1" w:after="100" w:afterAutospacing="1" w:line="270" w:lineRule="atLeast"/>
              <w:jc w:val="left"/>
              <w:rPr>
                <w:rFonts w:ascii="宋体" w:eastAsia="宋体" w:hAnsi="宋体" w:cs="宋体"/>
                <w:color w:val="4B4B4B"/>
                <w:kern w:val="0"/>
                <w:sz w:val="24"/>
                <w:szCs w:val="24"/>
              </w:rPr>
            </w:pPr>
            <w:r w:rsidRPr="009727C5">
              <w:rPr>
                <w:rFonts w:ascii="宋体" w:eastAsia="宋体" w:hAnsi="宋体" w:cs="宋体" w:hint="eastAsia"/>
                <w:color w:val="4B4B4B"/>
                <w:kern w:val="0"/>
                <w:sz w:val="24"/>
                <w:szCs w:val="24"/>
              </w:rPr>
              <w:t>基金合同生效日</w:t>
            </w:r>
          </w:p>
        </w:tc>
        <w:tc>
          <w:tcPr>
            <w:tcW w:w="6240" w:type="dxa"/>
            <w:gridSpan w:val="2"/>
            <w:tcBorders>
              <w:top w:val="outset" w:sz="6" w:space="0" w:color="auto"/>
              <w:left w:val="outset" w:sz="6" w:space="0" w:color="auto"/>
              <w:bottom w:val="outset" w:sz="6" w:space="0" w:color="auto"/>
              <w:right w:val="outset" w:sz="6" w:space="0" w:color="auto"/>
            </w:tcBorders>
            <w:hideMark/>
          </w:tcPr>
          <w:p w:rsidR="009727C5" w:rsidRPr="009727C5" w:rsidRDefault="009727C5" w:rsidP="009727C5">
            <w:pPr>
              <w:widowControl/>
              <w:spacing w:before="100" w:beforeAutospacing="1" w:after="100" w:afterAutospacing="1" w:line="270" w:lineRule="atLeast"/>
              <w:jc w:val="left"/>
              <w:rPr>
                <w:rFonts w:ascii="宋体" w:eastAsia="宋体" w:hAnsi="宋体" w:cs="宋体"/>
                <w:color w:val="4B4B4B"/>
                <w:kern w:val="0"/>
                <w:sz w:val="24"/>
                <w:szCs w:val="24"/>
              </w:rPr>
            </w:pPr>
            <w:bookmarkStart w:id="5" w:name="t_2_1_0018_a1_fm1"/>
            <w:bookmarkEnd w:id="5"/>
            <w:r w:rsidRPr="009727C5">
              <w:rPr>
                <w:rFonts w:ascii="宋体" w:eastAsia="宋体" w:hAnsi="宋体" w:cs="宋体" w:hint="eastAsia"/>
                <w:color w:val="4B4B4B"/>
                <w:kern w:val="0"/>
                <w:sz w:val="24"/>
                <w:szCs w:val="24"/>
              </w:rPr>
              <w:t>2013年7月23日</w:t>
            </w:r>
          </w:p>
        </w:tc>
      </w:tr>
      <w:tr w:rsidR="009727C5" w:rsidRPr="009727C5" w:rsidTr="009727C5">
        <w:tc>
          <w:tcPr>
            <w:tcW w:w="2550" w:type="dxa"/>
            <w:tcBorders>
              <w:top w:val="outset" w:sz="6" w:space="0" w:color="auto"/>
              <w:left w:val="outset" w:sz="6" w:space="0" w:color="auto"/>
              <w:bottom w:val="outset" w:sz="6" w:space="0" w:color="auto"/>
              <w:right w:val="outset" w:sz="6" w:space="0" w:color="auto"/>
            </w:tcBorders>
            <w:hideMark/>
          </w:tcPr>
          <w:p w:rsidR="009727C5" w:rsidRPr="009727C5" w:rsidRDefault="009727C5" w:rsidP="009727C5">
            <w:pPr>
              <w:widowControl/>
              <w:spacing w:before="100" w:beforeAutospacing="1" w:after="100" w:afterAutospacing="1" w:line="270" w:lineRule="atLeast"/>
              <w:jc w:val="left"/>
              <w:rPr>
                <w:rFonts w:ascii="宋体" w:eastAsia="宋体" w:hAnsi="宋体" w:cs="宋体"/>
                <w:color w:val="4B4B4B"/>
                <w:kern w:val="0"/>
                <w:sz w:val="24"/>
                <w:szCs w:val="24"/>
              </w:rPr>
            </w:pPr>
            <w:r w:rsidRPr="009727C5">
              <w:rPr>
                <w:rFonts w:ascii="宋体" w:eastAsia="宋体" w:hAnsi="宋体" w:cs="宋体" w:hint="eastAsia"/>
                <w:color w:val="4B4B4B"/>
                <w:kern w:val="0"/>
                <w:sz w:val="24"/>
                <w:szCs w:val="24"/>
              </w:rPr>
              <w:t>基金管理人名称</w:t>
            </w:r>
          </w:p>
        </w:tc>
        <w:tc>
          <w:tcPr>
            <w:tcW w:w="6240" w:type="dxa"/>
            <w:gridSpan w:val="2"/>
            <w:tcBorders>
              <w:top w:val="outset" w:sz="6" w:space="0" w:color="auto"/>
              <w:left w:val="outset" w:sz="6" w:space="0" w:color="auto"/>
              <w:bottom w:val="outset" w:sz="6" w:space="0" w:color="auto"/>
              <w:right w:val="outset" w:sz="6" w:space="0" w:color="auto"/>
            </w:tcBorders>
            <w:hideMark/>
          </w:tcPr>
          <w:p w:rsidR="009727C5" w:rsidRPr="009727C5" w:rsidRDefault="009727C5" w:rsidP="009727C5">
            <w:pPr>
              <w:widowControl/>
              <w:spacing w:before="100" w:beforeAutospacing="1" w:after="100" w:afterAutospacing="1" w:line="270" w:lineRule="atLeast"/>
              <w:jc w:val="left"/>
              <w:rPr>
                <w:rFonts w:ascii="宋体" w:eastAsia="宋体" w:hAnsi="宋体" w:cs="宋体"/>
                <w:color w:val="4B4B4B"/>
                <w:kern w:val="0"/>
                <w:sz w:val="24"/>
                <w:szCs w:val="24"/>
              </w:rPr>
            </w:pPr>
            <w:bookmarkStart w:id="6" w:name="t_2_1_0186_a1_fm1"/>
            <w:bookmarkEnd w:id="6"/>
            <w:r w:rsidRPr="009727C5">
              <w:rPr>
                <w:rFonts w:ascii="宋体" w:eastAsia="宋体" w:hAnsi="宋体" w:cs="宋体" w:hint="eastAsia"/>
                <w:color w:val="4B4B4B"/>
                <w:kern w:val="0"/>
                <w:sz w:val="24"/>
                <w:szCs w:val="24"/>
              </w:rPr>
              <w:t>南方基金管理股份有限公司</w:t>
            </w:r>
          </w:p>
        </w:tc>
      </w:tr>
      <w:tr w:rsidR="009727C5" w:rsidRPr="009727C5" w:rsidTr="009727C5">
        <w:tc>
          <w:tcPr>
            <w:tcW w:w="2550" w:type="dxa"/>
            <w:tcBorders>
              <w:top w:val="outset" w:sz="6" w:space="0" w:color="auto"/>
              <w:left w:val="outset" w:sz="6" w:space="0" w:color="auto"/>
              <w:bottom w:val="outset" w:sz="6" w:space="0" w:color="auto"/>
              <w:right w:val="outset" w:sz="6" w:space="0" w:color="auto"/>
            </w:tcBorders>
            <w:hideMark/>
          </w:tcPr>
          <w:p w:rsidR="009727C5" w:rsidRPr="009727C5" w:rsidRDefault="009727C5" w:rsidP="009727C5">
            <w:pPr>
              <w:widowControl/>
              <w:spacing w:before="100" w:beforeAutospacing="1" w:after="100" w:afterAutospacing="1" w:line="270" w:lineRule="atLeast"/>
              <w:jc w:val="left"/>
              <w:rPr>
                <w:rFonts w:ascii="宋体" w:eastAsia="宋体" w:hAnsi="宋体" w:cs="宋体"/>
                <w:color w:val="4B4B4B"/>
                <w:kern w:val="0"/>
                <w:sz w:val="24"/>
                <w:szCs w:val="24"/>
              </w:rPr>
            </w:pPr>
            <w:r w:rsidRPr="009727C5">
              <w:rPr>
                <w:rFonts w:ascii="宋体" w:eastAsia="宋体" w:hAnsi="宋体" w:cs="宋体" w:hint="eastAsia"/>
                <w:color w:val="4B4B4B"/>
                <w:kern w:val="0"/>
                <w:sz w:val="24"/>
                <w:szCs w:val="24"/>
              </w:rPr>
              <w:t>基金托管人名称</w:t>
            </w:r>
          </w:p>
        </w:tc>
        <w:tc>
          <w:tcPr>
            <w:tcW w:w="6240" w:type="dxa"/>
            <w:gridSpan w:val="2"/>
            <w:tcBorders>
              <w:top w:val="outset" w:sz="6" w:space="0" w:color="auto"/>
              <w:left w:val="outset" w:sz="6" w:space="0" w:color="auto"/>
              <w:bottom w:val="outset" w:sz="6" w:space="0" w:color="auto"/>
              <w:right w:val="outset" w:sz="6" w:space="0" w:color="auto"/>
            </w:tcBorders>
            <w:hideMark/>
          </w:tcPr>
          <w:p w:rsidR="009727C5" w:rsidRPr="009727C5" w:rsidRDefault="009727C5" w:rsidP="009727C5">
            <w:pPr>
              <w:widowControl/>
              <w:spacing w:before="100" w:beforeAutospacing="1" w:after="100" w:afterAutospacing="1" w:line="270" w:lineRule="atLeast"/>
              <w:jc w:val="left"/>
              <w:rPr>
                <w:rFonts w:ascii="宋体" w:eastAsia="宋体" w:hAnsi="宋体" w:cs="宋体"/>
                <w:color w:val="4B4B4B"/>
                <w:kern w:val="0"/>
                <w:sz w:val="24"/>
                <w:szCs w:val="24"/>
              </w:rPr>
            </w:pPr>
            <w:bookmarkStart w:id="7" w:name="t_2_1_0213_a1_fm1"/>
            <w:bookmarkEnd w:id="7"/>
            <w:r w:rsidRPr="009727C5">
              <w:rPr>
                <w:rFonts w:ascii="宋体" w:eastAsia="宋体" w:hAnsi="宋体" w:cs="宋体" w:hint="eastAsia"/>
                <w:color w:val="4B4B4B"/>
                <w:kern w:val="0"/>
                <w:sz w:val="24"/>
                <w:szCs w:val="24"/>
              </w:rPr>
              <w:t>中国农业银行股份有限公司</w:t>
            </w:r>
          </w:p>
        </w:tc>
      </w:tr>
      <w:tr w:rsidR="009727C5" w:rsidRPr="009727C5" w:rsidTr="009727C5">
        <w:tc>
          <w:tcPr>
            <w:tcW w:w="2550" w:type="dxa"/>
            <w:tcBorders>
              <w:top w:val="outset" w:sz="6" w:space="0" w:color="auto"/>
              <w:left w:val="outset" w:sz="6" w:space="0" w:color="auto"/>
              <w:bottom w:val="outset" w:sz="6" w:space="0" w:color="auto"/>
              <w:right w:val="outset" w:sz="6" w:space="0" w:color="auto"/>
            </w:tcBorders>
            <w:hideMark/>
          </w:tcPr>
          <w:p w:rsidR="009727C5" w:rsidRPr="009727C5" w:rsidRDefault="009727C5" w:rsidP="009727C5">
            <w:pPr>
              <w:widowControl/>
              <w:spacing w:before="100" w:beforeAutospacing="1" w:after="100" w:afterAutospacing="1" w:line="270" w:lineRule="atLeast"/>
              <w:jc w:val="left"/>
              <w:rPr>
                <w:rFonts w:ascii="宋体" w:eastAsia="宋体" w:hAnsi="宋体" w:cs="宋体"/>
                <w:color w:val="4B4B4B"/>
                <w:kern w:val="0"/>
                <w:sz w:val="24"/>
                <w:szCs w:val="24"/>
              </w:rPr>
            </w:pPr>
            <w:r w:rsidRPr="009727C5">
              <w:rPr>
                <w:rFonts w:ascii="宋体" w:eastAsia="宋体" w:hAnsi="宋体" w:cs="宋体" w:hint="eastAsia"/>
                <w:color w:val="4B4B4B"/>
                <w:kern w:val="0"/>
                <w:sz w:val="24"/>
                <w:szCs w:val="24"/>
              </w:rPr>
              <w:t>基金登记机构名称</w:t>
            </w:r>
          </w:p>
        </w:tc>
        <w:tc>
          <w:tcPr>
            <w:tcW w:w="6240" w:type="dxa"/>
            <w:gridSpan w:val="2"/>
            <w:tcBorders>
              <w:top w:val="outset" w:sz="6" w:space="0" w:color="auto"/>
              <w:left w:val="outset" w:sz="6" w:space="0" w:color="auto"/>
              <w:bottom w:val="outset" w:sz="6" w:space="0" w:color="auto"/>
              <w:right w:val="outset" w:sz="6" w:space="0" w:color="auto"/>
            </w:tcBorders>
            <w:hideMark/>
          </w:tcPr>
          <w:p w:rsidR="009727C5" w:rsidRPr="009727C5" w:rsidRDefault="009727C5" w:rsidP="009727C5">
            <w:pPr>
              <w:widowControl/>
              <w:spacing w:before="100" w:beforeAutospacing="1" w:after="100" w:afterAutospacing="1" w:line="270" w:lineRule="atLeast"/>
              <w:jc w:val="left"/>
              <w:rPr>
                <w:rFonts w:ascii="宋体" w:eastAsia="宋体" w:hAnsi="宋体" w:cs="宋体"/>
                <w:color w:val="4B4B4B"/>
                <w:kern w:val="0"/>
                <w:sz w:val="24"/>
                <w:szCs w:val="24"/>
              </w:rPr>
            </w:pPr>
            <w:bookmarkStart w:id="8" w:name="t_2_1_0310_a1_fm1"/>
            <w:bookmarkEnd w:id="8"/>
            <w:r w:rsidRPr="009727C5">
              <w:rPr>
                <w:rFonts w:ascii="宋体" w:eastAsia="宋体" w:hAnsi="宋体" w:cs="宋体" w:hint="eastAsia"/>
                <w:color w:val="4B4B4B"/>
                <w:kern w:val="0"/>
                <w:sz w:val="24"/>
                <w:szCs w:val="24"/>
              </w:rPr>
              <w:t>南方基金管理股份有限公司</w:t>
            </w:r>
          </w:p>
        </w:tc>
      </w:tr>
      <w:tr w:rsidR="009727C5" w:rsidRPr="009727C5" w:rsidTr="009727C5">
        <w:tc>
          <w:tcPr>
            <w:tcW w:w="2550" w:type="dxa"/>
            <w:tcBorders>
              <w:top w:val="outset" w:sz="6" w:space="0" w:color="auto"/>
              <w:left w:val="outset" w:sz="6" w:space="0" w:color="auto"/>
              <w:bottom w:val="outset" w:sz="6" w:space="0" w:color="auto"/>
              <w:right w:val="outset" w:sz="6" w:space="0" w:color="auto"/>
            </w:tcBorders>
            <w:hideMark/>
          </w:tcPr>
          <w:p w:rsidR="009727C5" w:rsidRPr="009727C5" w:rsidRDefault="009727C5" w:rsidP="009727C5">
            <w:pPr>
              <w:widowControl/>
              <w:spacing w:before="100" w:beforeAutospacing="1" w:after="100" w:afterAutospacing="1" w:line="270" w:lineRule="atLeast"/>
              <w:jc w:val="left"/>
              <w:rPr>
                <w:rFonts w:ascii="宋体" w:eastAsia="宋体" w:hAnsi="宋体" w:cs="宋体"/>
                <w:color w:val="4B4B4B"/>
                <w:kern w:val="0"/>
                <w:sz w:val="24"/>
                <w:szCs w:val="24"/>
              </w:rPr>
            </w:pPr>
            <w:r w:rsidRPr="009727C5">
              <w:rPr>
                <w:rFonts w:ascii="宋体" w:eastAsia="宋体" w:hAnsi="宋体" w:cs="宋体" w:hint="eastAsia"/>
                <w:color w:val="4B4B4B"/>
                <w:kern w:val="0"/>
                <w:sz w:val="24"/>
                <w:szCs w:val="24"/>
              </w:rPr>
              <w:t>公告依据</w:t>
            </w:r>
          </w:p>
        </w:tc>
        <w:tc>
          <w:tcPr>
            <w:tcW w:w="6240" w:type="dxa"/>
            <w:gridSpan w:val="2"/>
            <w:tcBorders>
              <w:top w:val="outset" w:sz="6" w:space="0" w:color="auto"/>
              <w:left w:val="outset" w:sz="6" w:space="0" w:color="auto"/>
              <w:bottom w:val="outset" w:sz="6" w:space="0" w:color="auto"/>
              <w:right w:val="outset" w:sz="6" w:space="0" w:color="auto"/>
            </w:tcBorders>
            <w:hideMark/>
          </w:tcPr>
          <w:p w:rsidR="009727C5" w:rsidRPr="009727C5" w:rsidRDefault="009727C5" w:rsidP="009727C5">
            <w:pPr>
              <w:widowControl/>
              <w:spacing w:before="100" w:beforeAutospacing="1" w:after="100" w:afterAutospacing="1" w:line="270" w:lineRule="atLeast"/>
              <w:jc w:val="left"/>
              <w:rPr>
                <w:rFonts w:ascii="宋体" w:eastAsia="宋体" w:hAnsi="宋体" w:cs="宋体"/>
                <w:color w:val="4B4B4B"/>
                <w:kern w:val="0"/>
                <w:sz w:val="24"/>
                <w:szCs w:val="24"/>
              </w:rPr>
            </w:pPr>
            <w:bookmarkStart w:id="9" w:name="t_2_1_2631_a1_fm1"/>
            <w:bookmarkEnd w:id="9"/>
            <w:r w:rsidRPr="009727C5">
              <w:rPr>
                <w:rFonts w:ascii="宋体" w:eastAsia="宋体" w:hAnsi="宋体" w:cs="宋体" w:hint="eastAsia"/>
                <w:color w:val="4B4B4B"/>
                <w:kern w:val="0"/>
                <w:sz w:val="24"/>
                <w:szCs w:val="24"/>
              </w:rPr>
              <w:t>《</w:t>
            </w:r>
            <w:r w:rsidRPr="009727C5">
              <w:rPr>
                <w:rFonts w:ascii="宋体" w:eastAsia="宋体" w:hAnsi="宋体" w:cs="宋体" w:hint="eastAsia"/>
                <w:color w:val="000000"/>
                <w:kern w:val="0"/>
                <w:sz w:val="24"/>
                <w:szCs w:val="24"/>
              </w:rPr>
              <w:t>南方稳利1年定期开放债券型证券投资基金</w:t>
            </w:r>
            <w:r w:rsidRPr="009727C5">
              <w:rPr>
                <w:rFonts w:ascii="宋体" w:eastAsia="宋体" w:hAnsi="宋体" w:cs="宋体" w:hint="eastAsia"/>
                <w:color w:val="4B4B4B"/>
                <w:kern w:val="0"/>
                <w:sz w:val="24"/>
                <w:szCs w:val="24"/>
              </w:rPr>
              <w:t>基金合同》、</w:t>
            </w:r>
          </w:p>
          <w:p w:rsidR="009727C5" w:rsidRPr="009727C5" w:rsidRDefault="009727C5" w:rsidP="009727C5">
            <w:pPr>
              <w:widowControl/>
              <w:spacing w:before="100" w:beforeAutospacing="1" w:after="100" w:afterAutospacing="1" w:line="270" w:lineRule="atLeast"/>
              <w:jc w:val="left"/>
              <w:rPr>
                <w:rFonts w:ascii="宋体" w:eastAsia="宋体" w:hAnsi="宋体" w:cs="宋体"/>
                <w:color w:val="4B4B4B"/>
                <w:kern w:val="0"/>
                <w:sz w:val="24"/>
                <w:szCs w:val="24"/>
              </w:rPr>
            </w:pPr>
            <w:r w:rsidRPr="009727C5">
              <w:rPr>
                <w:rFonts w:ascii="宋体" w:eastAsia="宋体" w:hAnsi="宋体" w:cs="宋体" w:hint="eastAsia"/>
                <w:color w:val="4B4B4B"/>
                <w:kern w:val="0"/>
                <w:sz w:val="24"/>
                <w:szCs w:val="24"/>
              </w:rPr>
              <w:t>《</w:t>
            </w:r>
            <w:r w:rsidRPr="009727C5">
              <w:rPr>
                <w:rFonts w:ascii="宋体" w:eastAsia="宋体" w:hAnsi="宋体" w:cs="宋体" w:hint="eastAsia"/>
                <w:color w:val="000000"/>
                <w:kern w:val="0"/>
                <w:sz w:val="24"/>
                <w:szCs w:val="24"/>
              </w:rPr>
              <w:t>南方稳利1年定期开放债券型证券投资基金</w:t>
            </w:r>
            <w:r w:rsidRPr="009727C5">
              <w:rPr>
                <w:rFonts w:ascii="宋体" w:eastAsia="宋体" w:hAnsi="宋体" w:cs="宋体" w:hint="eastAsia"/>
                <w:color w:val="4B4B4B"/>
                <w:kern w:val="0"/>
                <w:sz w:val="24"/>
                <w:szCs w:val="24"/>
              </w:rPr>
              <w:t>招募说明书》</w:t>
            </w:r>
          </w:p>
          <w:p w:rsidR="009727C5" w:rsidRPr="009727C5" w:rsidRDefault="009727C5" w:rsidP="009727C5">
            <w:pPr>
              <w:widowControl/>
              <w:spacing w:before="100" w:beforeAutospacing="1" w:after="100" w:afterAutospacing="1" w:line="270" w:lineRule="atLeast"/>
              <w:jc w:val="left"/>
              <w:rPr>
                <w:rFonts w:ascii="宋体" w:eastAsia="宋体" w:hAnsi="宋体" w:cs="宋体"/>
                <w:color w:val="4B4B4B"/>
                <w:kern w:val="0"/>
                <w:sz w:val="24"/>
                <w:szCs w:val="24"/>
              </w:rPr>
            </w:pPr>
            <w:r w:rsidRPr="009727C5">
              <w:rPr>
                <w:rFonts w:ascii="宋体" w:eastAsia="宋体" w:hAnsi="宋体" w:cs="宋体" w:hint="eastAsia"/>
                <w:color w:val="000000"/>
                <w:kern w:val="0"/>
                <w:sz w:val="24"/>
                <w:szCs w:val="24"/>
              </w:rPr>
              <w:t>《南方稳利1年定期开放债券型证券投资基金第四个自由开放期开放申购、赎回及转换业务的公告》</w:t>
            </w:r>
          </w:p>
        </w:tc>
      </w:tr>
      <w:tr w:rsidR="009727C5" w:rsidRPr="009727C5" w:rsidTr="009727C5">
        <w:tc>
          <w:tcPr>
            <w:tcW w:w="2550" w:type="dxa"/>
            <w:tcBorders>
              <w:top w:val="outset" w:sz="6" w:space="0" w:color="auto"/>
              <w:left w:val="outset" w:sz="6" w:space="0" w:color="auto"/>
              <w:bottom w:val="outset" w:sz="6" w:space="0" w:color="auto"/>
              <w:right w:val="outset" w:sz="6" w:space="0" w:color="auto"/>
            </w:tcBorders>
            <w:hideMark/>
          </w:tcPr>
          <w:p w:rsidR="009727C5" w:rsidRPr="009727C5" w:rsidRDefault="009727C5" w:rsidP="009727C5">
            <w:pPr>
              <w:widowControl/>
              <w:spacing w:before="100" w:beforeAutospacing="1" w:after="100" w:afterAutospacing="1" w:line="270" w:lineRule="atLeast"/>
              <w:jc w:val="left"/>
              <w:rPr>
                <w:rFonts w:ascii="宋体" w:eastAsia="宋体" w:hAnsi="宋体" w:cs="宋体"/>
                <w:color w:val="4B4B4B"/>
                <w:kern w:val="0"/>
                <w:sz w:val="24"/>
                <w:szCs w:val="24"/>
              </w:rPr>
            </w:pPr>
            <w:r w:rsidRPr="009727C5">
              <w:rPr>
                <w:rFonts w:ascii="宋体" w:eastAsia="宋体" w:hAnsi="宋体" w:cs="宋体" w:hint="eastAsia"/>
                <w:color w:val="4B4B4B"/>
                <w:kern w:val="0"/>
                <w:sz w:val="24"/>
                <w:szCs w:val="24"/>
              </w:rPr>
              <w:t>赎回起始日</w:t>
            </w:r>
          </w:p>
        </w:tc>
        <w:tc>
          <w:tcPr>
            <w:tcW w:w="6240" w:type="dxa"/>
            <w:gridSpan w:val="2"/>
            <w:tcBorders>
              <w:top w:val="outset" w:sz="6" w:space="0" w:color="auto"/>
              <w:left w:val="outset" w:sz="6" w:space="0" w:color="auto"/>
              <w:bottom w:val="outset" w:sz="6" w:space="0" w:color="auto"/>
              <w:right w:val="outset" w:sz="6" w:space="0" w:color="auto"/>
            </w:tcBorders>
            <w:hideMark/>
          </w:tcPr>
          <w:p w:rsidR="009727C5" w:rsidRPr="009727C5" w:rsidRDefault="009727C5" w:rsidP="009727C5">
            <w:pPr>
              <w:widowControl/>
              <w:spacing w:before="100" w:beforeAutospacing="1" w:after="100" w:afterAutospacing="1" w:line="270" w:lineRule="atLeast"/>
              <w:jc w:val="left"/>
              <w:rPr>
                <w:rFonts w:ascii="宋体" w:eastAsia="宋体" w:hAnsi="宋体" w:cs="宋体"/>
                <w:color w:val="4B4B4B"/>
                <w:kern w:val="0"/>
                <w:sz w:val="24"/>
                <w:szCs w:val="24"/>
              </w:rPr>
            </w:pPr>
            <w:bookmarkStart w:id="10" w:name="t_2_1_2661_a1_fm1"/>
            <w:bookmarkEnd w:id="10"/>
            <w:r w:rsidRPr="009727C5">
              <w:rPr>
                <w:rFonts w:ascii="宋体" w:eastAsia="宋体" w:hAnsi="宋体" w:cs="宋体" w:hint="eastAsia"/>
                <w:color w:val="4B4B4B"/>
                <w:kern w:val="0"/>
                <w:sz w:val="24"/>
                <w:szCs w:val="24"/>
              </w:rPr>
              <w:t>2018年5月2日</w:t>
            </w:r>
          </w:p>
        </w:tc>
      </w:tr>
      <w:tr w:rsidR="009727C5" w:rsidRPr="009727C5" w:rsidTr="009727C5">
        <w:tc>
          <w:tcPr>
            <w:tcW w:w="2550" w:type="dxa"/>
            <w:tcBorders>
              <w:top w:val="outset" w:sz="6" w:space="0" w:color="auto"/>
              <w:left w:val="outset" w:sz="6" w:space="0" w:color="auto"/>
              <w:bottom w:val="outset" w:sz="6" w:space="0" w:color="auto"/>
              <w:right w:val="outset" w:sz="6" w:space="0" w:color="auto"/>
            </w:tcBorders>
            <w:hideMark/>
          </w:tcPr>
          <w:p w:rsidR="009727C5" w:rsidRPr="009727C5" w:rsidRDefault="009727C5" w:rsidP="009727C5">
            <w:pPr>
              <w:widowControl/>
              <w:spacing w:before="100" w:beforeAutospacing="1" w:after="100" w:afterAutospacing="1" w:line="270" w:lineRule="atLeast"/>
              <w:jc w:val="left"/>
              <w:rPr>
                <w:rFonts w:ascii="宋体" w:eastAsia="宋体" w:hAnsi="宋体" w:cs="宋体"/>
                <w:color w:val="4B4B4B"/>
                <w:kern w:val="0"/>
                <w:sz w:val="24"/>
                <w:szCs w:val="24"/>
              </w:rPr>
            </w:pPr>
            <w:r w:rsidRPr="009727C5">
              <w:rPr>
                <w:rFonts w:ascii="宋体" w:eastAsia="宋体" w:hAnsi="宋体" w:cs="宋体" w:hint="eastAsia"/>
                <w:color w:val="4B4B4B"/>
                <w:kern w:val="0"/>
                <w:sz w:val="24"/>
                <w:szCs w:val="24"/>
              </w:rPr>
              <w:t>份额类别的基金简称</w:t>
            </w:r>
          </w:p>
        </w:tc>
        <w:tc>
          <w:tcPr>
            <w:tcW w:w="3120" w:type="dxa"/>
            <w:tcBorders>
              <w:top w:val="outset" w:sz="6" w:space="0" w:color="auto"/>
              <w:left w:val="outset" w:sz="6" w:space="0" w:color="auto"/>
              <w:bottom w:val="outset" w:sz="6" w:space="0" w:color="auto"/>
              <w:right w:val="outset" w:sz="6" w:space="0" w:color="auto"/>
            </w:tcBorders>
            <w:hideMark/>
          </w:tcPr>
          <w:p w:rsidR="009727C5" w:rsidRPr="009727C5" w:rsidRDefault="009727C5" w:rsidP="009727C5">
            <w:pPr>
              <w:widowControl/>
              <w:spacing w:before="100" w:beforeAutospacing="1" w:after="100" w:afterAutospacing="1" w:line="270" w:lineRule="atLeast"/>
              <w:jc w:val="left"/>
              <w:rPr>
                <w:rFonts w:ascii="宋体" w:eastAsia="宋体" w:hAnsi="宋体" w:cs="宋体"/>
                <w:color w:val="4B4B4B"/>
                <w:kern w:val="0"/>
                <w:sz w:val="24"/>
                <w:szCs w:val="24"/>
              </w:rPr>
            </w:pPr>
            <w:proofErr w:type="gramStart"/>
            <w:r w:rsidRPr="009727C5">
              <w:rPr>
                <w:rFonts w:ascii="宋体" w:eastAsia="宋体" w:hAnsi="宋体" w:cs="宋体" w:hint="eastAsia"/>
                <w:color w:val="000000"/>
                <w:kern w:val="0"/>
                <w:sz w:val="24"/>
                <w:szCs w:val="24"/>
              </w:rPr>
              <w:t>南方稳利</w:t>
            </w:r>
            <w:proofErr w:type="gramEnd"/>
            <w:r w:rsidRPr="009727C5">
              <w:rPr>
                <w:rFonts w:ascii="宋体" w:eastAsia="宋体" w:hAnsi="宋体" w:cs="宋体" w:hint="eastAsia"/>
                <w:color w:val="4B4B4B"/>
                <w:kern w:val="0"/>
                <w:sz w:val="24"/>
                <w:szCs w:val="24"/>
              </w:rPr>
              <w:t>A</w:t>
            </w:r>
          </w:p>
        </w:tc>
        <w:tc>
          <w:tcPr>
            <w:tcW w:w="3120" w:type="dxa"/>
            <w:tcBorders>
              <w:top w:val="outset" w:sz="6" w:space="0" w:color="auto"/>
              <w:left w:val="outset" w:sz="6" w:space="0" w:color="auto"/>
              <w:bottom w:val="outset" w:sz="6" w:space="0" w:color="auto"/>
              <w:right w:val="outset" w:sz="6" w:space="0" w:color="auto"/>
            </w:tcBorders>
            <w:hideMark/>
          </w:tcPr>
          <w:p w:rsidR="009727C5" w:rsidRPr="009727C5" w:rsidRDefault="009727C5" w:rsidP="009727C5">
            <w:pPr>
              <w:widowControl/>
              <w:spacing w:before="100" w:beforeAutospacing="1" w:after="100" w:afterAutospacing="1" w:line="270" w:lineRule="atLeast"/>
              <w:jc w:val="left"/>
              <w:rPr>
                <w:rFonts w:ascii="宋体" w:eastAsia="宋体" w:hAnsi="宋体" w:cs="宋体"/>
                <w:color w:val="4B4B4B"/>
                <w:kern w:val="0"/>
                <w:sz w:val="24"/>
                <w:szCs w:val="24"/>
              </w:rPr>
            </w:pPr>
            <w:proofErr w:type="gramStart"/>
            <w:r w:rsidRPr="009727C5">
              <w:rPr>
                <w:rFonts w:ascii="宋体" w:eastAsia="宋体" w:hAnsi="宋体" w:cs="宋体" w:hint="eastAsia"/>
                <w:color w:val="000000"/>
                <w:kern w:val="0"/>
                <w:sz w:val="24"/>
                <w:szCs w:val="24"/>
              </w:rPr>
              <w:t>南方稳利</w:t>
            </w:r>
            <w:proofErr w:type="gramEnd"/>
            <w:r w:rsidRPr="009727C5">
              <w:rPr>
                <w:rFonts w:ascii="宋体" w:eastAsia="宋体" w:hAnsi="宋体" w:cs="宋体" w:hint="eastAsia"/>
                <w:color w:val="4B4B4B"/>
                <w:kern w:val="0"/>
                <w:sz w:val="24"/>
                <w:szCs w:val="24"/>
              </w:rPr>
              <w:t>C</w:t>
            </w:r>
          </w:p>
        </w:tc>
      </w:tr>
      <w:tr w:rsidR="009727C5" w:rsidRPr="009727C5" w:rsidTr="009727C5">
        <w:tc>
          <w:tcPr>
            <w:tcW w:w="2550" w:type="dxa"/>
            <w:tcBorders>
              <w:top w:val="outset" w:sz="6" w:space="0" w:color="auto"/>
              <w:left w:val="outset" w:sz="6" w:space="0" w:color="auto"/>
              <w:bottom w:val="outset" w:sz="6" w:space="0" w:color="auto"/>
              <w:right w:val="outset" w:sz="6" w:space="0" w:color="auto"/>
            </w:tcBorders>
            <w:hideMark/>
          </w:tcPr>
          <w:p w:rsidR="009727C5" w:rsidRPr="009727C5" w:rsidRDefault="009727C5" w:rsidP="009727C5">
            <w:pPr>
              <w:widowControl/>
              <w:spacing w:before="100" w:beforeAutospacing="1" w:after="100" w:afterAutospacing="1" w:line="270" w:lineRule="atLeast"/>
              <w:jc w:val="left"/>
              <w:rPr>
                <w:rFonts w:ascii="宋体" w:eastAsia="宋体" w:hAnsi="宋体" w:cs="宋体"/>
                <w:color w:val="4B4B4B"/>
                <w:kern w:val="0"/>
                <w:sz w:val="24"/>
                <w:szCs w:val="24"/>
              </w:rPr>
            </w:pPr>
            <w:r w:rsidRPr="009727C5">
              <w:rPr>
                <w:rFonts w:ascii="宋体" w:eastAsia="宋体" w:hAnsi="宋体" w:cs="宋体" w:hint="eastAsia"/>
                <w:color w:val="4B4B4B"/>
                <w:kern w:val="0"/>
                <w:sz w:val="24"/>
                <w:szCs w:val="24"/>
              </w:rPr>
              <w:t>份额类别的交易代码</w:t>
            </w:r>
          </w:p>
        </w:tc>
        <w:tc>
          <w:tcPr>
            <w:tcW w:w="3120" w:type="dxa"/>
            <w:tcBorders>
              <w:top w:val="outset" w:sz="6" w:space="0" w:color="auto"/>
              <w:left w:val="outset" w:sz="6" w:space="0" w:color="auto"/>
              <w:bottom w:val="outset" w:sz="6" w:space="0" w:color="auto"/>
              <w:right w:val="outset" w:sz="6" w:space="0" w:color="auto"/>
            </w:tcBorders>
            <w:hideMark/>
          </w:tcPr>
          <w:p w:rsidR="009727C5" w:rsidRPr="009727C5" w:rsidRDefault="009727C5" w:rsidP="009727C5">
            <w:pPr>
              <w:widowControl/>
              <w:spacing w:before="100" w:beforeAutospacing="1" w:after="100" w:afterAutospacing="1" w:line="270" w:lineRule="atLeast"/>
              <w:jc w:val="left"/>
              <w:rPr>
                <w:rFonts w:ascii="宋体" w:eastAsia="宋体" w:hAnsi="宋体" w:cs="宋体"/>
                <w:color w:val="4B4B4B"/>
                <w:kern w:val="0"/>
                <w:sz w:val="24"/>
                <w:szCs w:val="24"/>
              </w:rPr>
            </w:pPr>
            <w:r w:rsidRPr="009727C5">
              <w:rPr>
                <w:rFonts w:ascii="宋体" w:eastAsia="宋体" w:hAnsi="宋体" w:cs="宋体" w:hint="eastAsia"/>
                <w:color w:val="4B4B4B"/>
                <w:kern w:val="0"/>
                <w:sz w:val="24"/>
                <w:szCs w:val="24"/>
              </w:rPr>
              <w:t>000086</w:t>
            </w:r>
          </w:p>
        </w:tc>
        <w:tc>
          <w:tcPr>
            <w:tcW w:w="3120" w:type="dxa"/>
            <w:tcBorders>
              <w:top w:val="outset" w:sz="6" w:space="0" w:color="auto"/>
              <w:left w:val="outset" w:sz="6" w:space="0" w:color="auto"/>
              <w:bottom w:val="outset" w:sz="6" w:space="0" w:color="auto"/>
              <w:right w:val="outset" w:sz="6" w:space="0" w:color="auto"/>
            </w:tcBorders>
            <w:hideMark/>
          </w:tcPr>
          <w:p w:rsidR="009727C5" w:rsidRPr="009727C5" w:rsidRDefault="009727C5" w:rsidP="009727C5">
            <w:pPr>
              <w:widowControl/>
              <w:spacing w:before="100" w:beforeAutospacing="1" w:after="100" w:afterAutospacing="1" w:line="270" w:lineRule="atLeast"/>
              <w:jc w:val="left"/>
              <w:rPr>
                <w:rFonts w:ascii="宋体" w:eastAsia="宋体" w:hAnsi="宋体" w:cs="宋体"/>
                <w:color w:val="4B4B4B"/>
                <w:kern w:val="0"/>
                <w:sz w:val="24"/>
                <w:szCs w:val="24"/>
              </w:rPr>
            </w:pPr>
            <w:r w:rsidRPr="009727C5">
              <w:rPr>
                <w:rFonts w:ascii="宋体" w:eastAsia="宋体" w:hAnsi="宋体" w:cs="宋体" w:hint="eastAsia"/>
                <w:color w:val="4B4B4B"/>
                <w:kern w:val="0"/>
                <w:sz w:val="24"/>
                <w:szCs w:val="24"/>
              </w:rPr>
              <w:t>000720</w:t>
            </w:r>
          </w:p>
        </w:tc>
      </w:tr>
      <w:tr w:rsidR="009727C5" w:rsidRPr="009727C5" w:rsidTr="009727C5">
        <w:tc>
          <w:tcPr>
            <w:tcW w:w="2550" w:type="dxa"/>
            <w:tcBorders>
              <w:top w:val="outset" w:sz="6" w:space="0" w:color="auto"/>
              <w:left w:val="outset" w:sz="6" w:space="0" w:color="auto"/>
              <w:bottom w:val="outset" w:sz="6" w:space="0" w:color="auto"/>
              <w:right w:val="outset" w:sz="6" w:space="0" w:color="auto"/>
            </w:tcBorders>
            <w:hideMark/>
          </w:tcPr>
          <w:p w:rsidR="009727C5" w:rsidRPr="009727C5" w:rsidRDefault="009727C5" w:rsidP="009727C5">
            <w:pPr>
              <w:widowControl/>
              <w:spacing w:before="100" w:beforeAutospacing="1" w:after="100" w:afterAutospacing="1" w:line="270" w:lineRule="atLeast"/>
              <w:jc w:val="left"/>
              <w:rPr>
                <w:rFonts w:ascii="宋体" w:eastAsia="宋体" w:hAnsi="宋体" w:cs="宋体"/>
                <w:color w:val="4B4B4B"/>
                <w:kern w:val="0"/>
                <w:sz w:val="24"/>
                <w:szCs w:val="24"/>
              </w:rPr>
            </w:pPr>
            <w:r w:rsidRPr="009727C5">
              <w:rPr>
                <w:rFonts w:ascii="宋体" w:eastAsia="宋体" w:hAnsi="宋体" w:cs="宋体" w:hint="eastAsia"/>
                <w:color w:val="4B4B4B"/>
                <w:kern w:val="0"/>
                <w:sz w:val="24"/>
                <w:szCs w:val="24"/>
              </w:rPr>
              <w:t>该份额类别是否开放赎回</w:t>
            </w:r>
          </w:p>
        </w:tc>
        <w:tc>
          <w:tcPr>
            <w:tcW w:w="3120" w:type="dxa"/>
            <w:tcBorders>
              <w:top w:val="outset" w:sz="6" w:space="0" w:color="auto"/>
              <w:left w:val="outset" w:sz="6" w:space="0" w:color="auto"/>
              <w:bottom w:val="outset" w:sz="6" w:space="0" w:color="auto"/>
              <w:right w:val="outset" w:sz="6" w:space="0" w:color="auto"/>
            </w:tcBorders>
            <w:hideMark/>
          </w:tcPr>
          <w:p w:rsidR="009727C5" w:rsidRPr="009727C5" w:rsidRDefault="009727C5" w:rsidP="009727C5">
            <w:pPr>
              <w:widowControl/>
              <w:spacing w:before="100" w:beforeAutospacing="1" w:after="100" w:afterAutospacing="1" w:line="270" w:lineRule="atLeast"/>
              <w:jc w:val="left"/>
              <w:rPr>
                <w:rFonts w:ascii="宋体" w:eastAsia="宋体" w:hAnsi="宋体" w:cs="宋体"/>
                <w:color w:val="4B4B4B"/>
                <w:kern w:val="0"/>
                <w:sz w:val="24"/>
                <w:szCs w:val="24"/>
              </w:rPr>
            </w:pPr>
            <w:r w:rsidRPr="009727C5">
              <w:rPr>
                <w:rFonts w:ascii="宋体" w:eastAsia="宋体" w:hAnsi="宋体" w:cs="宋体" w:hint="eastAsia"/>
                <w:color w:val="4B4B4B"/>
                <w:kern w:val="0"/>
                <w:sz w:val="24"/>
                <w:szCs w:val="24"/>
              </w:rPr>
              <w:t>是</w:t>
            </w:r>
          </w:p>
        </w:tc>
        <w:tc>
          <w:tcPr>
            <w:tcW w:w="3120" w:type="dxa"/>
            <w:tcBorders>
              <w:top w:val="outset" w:sz="6" w:space="0" w:color="auto"/>
              <w:left w:val="outset" w:sz="6" w:space="0" w:color="auto"/>
              <w:bottom w:val="outset" w:sz="6" w:space="0" w:color="auto"/>
              <w:right w:val="outset" w:sz="6" w:space="0" w:color="auto"/>
            </w:tcBorders>
            <w:hideMark/>
          </w:tcPr>
          <w:p w:rsidR="009727C5" w:rsidRPr="009727C5" w:rsidRDefault="009727C5" w:rsidP="009727C5">
            <w:pPr>
              <w:widowControl/>
              <w:spacing w:before="100" w:beforeAutospacing="1" w:after="100" w:afterAutospacing="1" w:line="270" w:lineRule="atLeast"/>
              <w:jc w:val="left"/>
              <w:rPr>
                <w:rFonts w:ascii="宋体" w:eastAsia="宋体" w:hAnsi="宋体" w:cs="宋体"/>
                <w:color w:val="4B4B4B"/>
                <w:kern w:val="0"/>
                <w:sz w:val="24"/>
                <w:szCs w:val="24"/>
              </w:rPr>
            </w:pPr>
            <w:r w:rsidRPr="009727C5">
              <w:rPr>
                <w:rFonts w:ascii="宋体" w:eastAsia="宋体" w:hAnsi="宋体" w:cs="宋体" w:hint="eastAsia"/>
                <w:color w:val="4B4B4B"/>
                <w:kern w:val="0"/>
                <w:sz w:val="24"/>
                <w:szCs w:val="24"/>
              </w:rPr>
              <w:t>是</w:t>
            </w:r>
          </w:p>
        </w:tc>
      </w:tr>
    </w:tbl>
    <w:p w:rsidR="009727C5" w:rsidRPr="009727C5" w:rsidRDefault="009727C5" w:rsidP="009727C5">
      <w:pPr>
        <w:widowControl/>
        <w:spacing w:before="100" w:beforeAutospacing="1" w:after="100" w:afterAutospacing="1"/>
        <w:jc w:val="left"/>
        <w:rPr>
          <w:rFonts w:ascii="宋体" w:eastAsia="宋体" w:hAnsi="宋体" w:cs="宋体"/>
          <w:kern w:val="0"/>
          <w:sz w:val="24"/>
          <w:szCs w:val="24"/>
        </w:rPr>
      </w:pPr>
      <w:r w:rsidRPr="009727C5">
        <w:rPr>
          <w:rFonts w:ascii="宋体" w:eastAsia="宋体" w:hAnsi="宋体" w:cs="宋体" w:hint="eastAsia"/>
          <w:kern w:val="0"/>
          <w:sz w:val="24"/>
          <w:szCs w:val="24"/>
        </w:rPr>
        <w:t>注：</w:t>
      </w:r>
      <w:bookmarkStart w:id="11" w:name="OLE_LINK8"/>
      <w:bookmarkStart w:id="12" w:name="OLE_LINK7"/>
      <w:bookmarkEnd w:id="11"/>
      <w:bookmarkEnd w:id="12"/>
      <w:r w:rsidRPr="009727C5">
        <w:rPr>
          <w:rFonts w:ascii="宋体" w:eastAsia="宋体" w:hAnsi="宋体" w:cs="宋体" w:hint="eastAsia"/>
          <w:kern w:val="0"/>
          <w:sz w:val="24"/>
          <w:szCs w:val="24"/>
        </w:rPr>
        <w:t>2018年5月2日为本基金第五个运作周期内的第二个受限开放期，即在2018年5月2日当日接受本基金份额赎回申请，并自下一日起不再接受赎回申请。</w:t>
      </w:r>
    </w:p>
    <w:p w:rsidR="009727C5" w:rsidRPr="009727C5" w:rsidRDefault="009727C5" w:rsidP="009727C5">
      <w:pPr>
        <w:widowControl/>
        <w:jc w:val="left"/>
        <w:outlineLvl w:val="1"/>
        <w:rPr>
          <w:rFonts w:ascii="Verdana" w:eastAsia="宋体" w:hAnsi="Verdana" w:cs="宋体"/>
          <w:b/>
          <w:bCs/>
          <w:kern w:val="0"/>
          <w:szCs w:val="21"/>
        </w:rPr>
      </w:pPr>
      <w:r w:rsidRPr="009727C5">
        <w:rPr>
          <w:rFonts w:ascii="宋体" w:eastAsia="宋体" w:hAnsi="宋体" w:cs="宋体" w:hint="eastAsia"/>
          <w:b/>
          <w:bCs/>
          <w:kern w:val="0"/>
          <w:sz w:val="24"/>
          <w:szCs w:val="24"/>
        </w:rPr>
        <w:t>2</w:t>
      </w:r>
      <w:r w:rsidRPr="009727C5">
        <w:rPr>
          <w:rFonts w:ascii="宋体" w:eastAsia="宋体" w:hAnsi="宋体" w:cs="宋体" w:hint="eastAsia"/>
          <w:b/>
          <w:bCs/>
          <w:kern w:val="0"/>
          <w:sz w:val="24"/>
        </w:rPr>
        <w:t> </w:t>
      </w:r>
      <w:bookmarkStart w:id="13" w:name="t_2_2_table"/>
      <w:bookmarkEnd w:id="13"/>
      <w:r w:rsidRPr="009727C5">
        <w:rPr>
          <w:rFonts w:ascii="宋体" w:eastAsia="宋体" w:hAnsi="宋体" w:cs="宋体" w:hint="eastAsia"/>
          <w:b/>
          <w:bCs/>
          <w:kern w:val="0"/>
          <w:sz w:val="24"/>
          <w:szCs w:val="24"/>
        </w:rPr>
        <w:t>申购、赎回业务的办理时间</w:t>
      </w:r>
    </w:p>
    <w:p w:rsidR="009727C5" w:rsidRPr="009727C5" w:rsidRDefault="009727C5" w:rsidP="009727C5">
      <w:pPr>
        <w:widowControl/>
        <w:spacing w:before="100" w:beforeAutospacing="1" w:after="100" w:afterAutospacing="1"/>
        <w:ind w:firstLine="420"/>
        <w:jc w:val="left"/>
        <w:rPr>
          <w:rFonts w:ascii="宋体" w:eastAsia="宋体" w:hAnsi="宋体" w:cs="宋体"/>
          <w:kern w:val="0"/>
          <w:sz w:val="24"/>
          <w:szCs w:val="24"/>
        </w:rPr>
      </w:pPr>
      <w:bookmarkStart w:id="14" w:name="t_2_2_2819_a1_fm1"/>
      <w:bookmarkEnd w:id="14"/>
      <w:r w:rsidRPr="009727C5">
        <w:rPr>
          <w:rFonts w:ascii="宋体" w:eastAsia="宋体" w:hAnsi="宋体" w:cs="宋体" w:hint="eastAsia"/>
          <w:kern w:val="0"/>
          <w:sz w:val="24"/>
          <w:szCs w:val="24"/>
        </w:rPr>
        <w:t>1、申购、赎回业务的办理期间</w:t>
      </w:r>
    </w:p>
    <w:p w:rsidR="009727C5" w:rsidRPr="009727C5" w:rsidRDefault="009727C5" w:rsidP="009727C5">
      <w:pPr>
        <w:widowControl/>
        <w:spacing w:before="100" w:beforeAutospacing="1" w:after="100" w:afterAutospacing="1"/>
        <w:ind w:firstLine="420"/>
        <w:jc w:val="left"/>
        <w:rPr>
          <w:rFonts w:ascii="宋体" w:eastAsia="宋体" w:hAnsi="宋体" w:cs="宋体"/>
          <w:kern w:val="0"/>
          <w:sz w:val="24"/>
          <w:szCs w:val="24"/>
        </w:rPr>
      </w:pPr>
      <w:r w:rsidRPr="009727C5">
        <w:rPr>
          <w:rFonts w:ascii="宋体" w:eastAsia="宋体" w:hAnsi="宋体" w:cs="宋体" w:hint="eastAsia"/>
          <w:kern w:val="0"/>
          <w:sz w:val="24"/>
          <w:szCs w:val="24"/>
        </w:rPr>
        <w:t>封闭期内，投资人不能申购、赎回基金份额。开放期内，投资人可进行基金份额的申购、赎回。本基金的开放</w:t>
      </w:r>
      <w:proofErr w:type="gramStart"/>
      <w:r w:rsidRPr="009727C5">
        <w:rPr>
          <w:rFonts w:ascii="宋体" w:eastAsia="宋体" w:hAnsi="宋体" w:cs="宋体" w:hint="eastAsia"/>
          <w:kern w:val="0"/>
          <w:sz w:val="24"/>
          <w:szCs w:val="24"/>
        </w:rPr>
        <w:t>期包括</w:t>
      </w:r>
      <w:proofErr w:type="gramEnd"/>
      <w:r w:rsidRPr="009727C5">
        <w:rPr>
          <w:rFonts w:ascii="宋体" w:eastAsia="宋体" w:hAnsi="宋体" w:cs="宋体" w:hint="eastAsia"/>
          <w:kern w:val="0"/>
          <w:sz w:val="24"/>
          <w:szCs w:val="24"/>
        </w:rPr>
        <w:t>自由开放期和受限开放期。</w:t>
      </w:r>
    </w:p>
    <w:p w:rsidR="009727C5" w:rsidRPr="009727C5" w:rsidRDefault="009727C5" w:rsidP="009727C5">
      <w:pPr>
        <w:widowControl/>
        <w:spacing w:before="100" w:beforeAutospacing="1" w:after="100" w:afterAutospacing="1"/>
        <w:ind w:firstLine="420"/>
        <w:jc w:val="left"/>
        <w:rPr>
          <w:rFonts w:ascii="宋体" w:eastAsia="宋体" w:hAnsi="宋体" w:cs="宋体"/>
          <w:kern w:val="0"/>
          <w:sz w:val="24"/>
          <w:szCs w:val="24"/>
        </w:rPr>
      </w:pPr>
      <w:r w:rsidRPr="009727C5">
        <w:rPr>
          <w:rFonts w:ascii="宋体" w:eastAsia="宋体" w:hAnsi="宋体" w:cs="宋体" w:hint="eastAsia"/>
          <w:kern w:val="0"/>
          <w:sz w:val="24"/>
          <w:szCs w:val="24"/>
        </w:rPr>
        <w:t>本基金以1年为一个运作周期，每个运作周期为自基金合同生效日（含）或每个自由开放期结束之日的次日（含）起至1年后的对日的期间。</w:t>
      </w:r>
    </w:p>
    <w:p w:rsidR="009727C5" w:rsidRPr="009727C5" w:rsidRDefault="009727C5" w:rsidP="009727C5">
      <w:pPr>
        <w:widowControl/>
        <w:spacing w:before="100" w:beforeAutospacing="1" w:after="100" w:afterAutospacing="1"/>
        <w:ind w:firstLine="420"/>
        <w:jc w:val="left"/>
        <w:rPr>
          <w:rFonts w:ascii="宋体" w:eastAsia="宋体" w:hAnsi="宋体" w:cs="宋体"/>
          <w:kern w:val="0"/>
          <w:sz w:val="24"/>
          <w:szCs w:val="24"/>
        </w:rPr>
      </w:pPr>
      <w:r w:rsidRPr="009727C5">
        <w:rPr>
          <w:rFonts w:ascii="宋体" w:eastAsia="宋体" w:hAnsi="宋体" w:cs="宋体" w:hint="eastAsia"/>
          <w:kern w:val="0"/>
          <w:sz w:val="24"/>
          <w:szCs w:val="24"/>
        </w:rPr>
        <w:t>自由开放期：在每个运作周期结束后进入自由开放期。本基金的每个自由开放期为5至20个工作日。自由开放期的具体期间由基金管理人在上一个运作周期结束前公告说明。在自由开放期内，本基金采取开放运作模式，投资人可办理基金份额申购、赎回或其他业务。</w:t>
      </w:r>
    </w:p>
    <w:p w:rsidR="009727C5" w:rsidRPr="009727C5" w:rsidRDefault="009727C5" w:rsidP="009727C5">
      <w:pPr>
        <w:widowControl/>
        <w:spacing w:before="100" w:beforeAutospacing="1" w:after="100" w:afterAutospacing="1"/>
        <w:ind w:firstLine="420"/>
        <w:jc w:val="left"/>
        <w:rPr>
          <w:rFonts w:ascii="宋体" w:eastAsia="宋体" w:hAnsi="宋体" w:cs="宋体"/>
          <w:kern w:val="0"/>
          <w:sz w:val="24"/>
          <w:szCs w:val="24"/>
        </w:rPr>
      </w:pPr>
      <w:r w:rsidRPr="009727C5">
        <w:rPr>
          <w:rFonts w:ascii="宋体" w:eastAsia="宋体" w:hAnsi="宋体" w:cs="宋体" w:hint="eastAsia"/>
          <w:kern w:val="0"/>
          <w:sz w:val="24"/>
          <w:szCs w:val="24"/>
        </w:rPr>
        <w:t>受限开放期：在首个运作周期中，本基金的受限开放期为基金合同生效日起每三个月的对日。在第二个及以后的运作周期中，本基金的受限开放期为</w:t>
      </w:r>
      <w:proofErr w:type="gramStart"/>
      <w:r w:rsidRPr="009727C5">
        <w:rPr>
          <w:rFonts w:ascii="宋体" w:eastAsia="宋体" w:hAnsi="宋体" w:cs="宋体" w:hint="eastAsia"/>
          <w:kern w:val="0"/>
          <w:sz w:val="24"/>
          <w:szCs w:val="24"/>
        </w:rPr>
        <w:t>该运作</w:t>
      </w:r>
      <w:proofErr w:type="gramEnd"/>
      <w:r w:rsidRPr="009727C5">
        <w:rPr>
          <w:rFonts w:ascii="宋体" w:eastAsia="宋体" w:hAnsi="宋体" w:cs="宋体" w:hint="eastAsia"/>
          <w:kern w:val="0"/>
          <w:sz w:val="24"/>
          <w:szCs w:val="24"/>
        </w:rPr>
        <w:t>周期首日起每三个月的对日。本基金的每个受限开放期为1个工作日。在每个受限开放期，本基金将开放赎回，但一般不接受申购申请。</w:t>
      </w:r>
    </w:p>
    <w:p w:rsidR="009727C5" w:rsidRPr="009727C5" w:rsidRDefault="009727C5" w:rsidP="009727C5">
      <w:pPr>
        <w:widowControl/>
        <w:spacing w:before="100" w:beforeAutospacing="1" w:after="100" w:afterAutospacing="1"/>
        <w:ind w:firstLine="420"/>
        <w:jc w:val="left"/>
        <w:rPr>
          <w:rFonts w:ascii="宋体" w:eastAsia="宋体" w:hAnsi="宋体" w:cs="宋体"/>
          <w:kern w:val="0"/>
          <w:sz w:val="24"/>
          <w:szCs w:val="24"/>
        </w:rPr>
      </w:pPr>
      <w:r w:rsidRPr="009727C5">
        <w:rPr>
          <w:rFonts w:ascii="宋体" w:eastAsia="宋体" w:hAnsi="宋体" w:cs="宋体" w:hint="eastAsia"/>
          <w:kern w:val="0"/>
          <w:sz w:val="24"/>
          <w:szCs w:val="24"/>
        </w:rPr>
        <w:lastRenderedPageBreak/>
        <w:t>封闭期：指本基金在每个运作周期内，除受限开放期以外的期间。在每个封闭期内本基金采取封闭运作模式，期间基金份额总额保持不变，本基金不接受基金份额的申购和赎回。</w:t>
      </w:r>
    </w:p>
    <w:p w:rsidR="009727C5" w:rsidRPr="009727C5" w:rsidRDefault="009727C5" w:rsidP="009727C5">
      <w:pPr>
        <w:widowControl/>
        <w:spacing w:before="100" w:beforeAutospacing="1" w:after="100" w:afterAutospacing="1"/>
        <w:ind w:firstLine="420"/>
        <w:jc w:val="left"/>
        <w:rPr>
          <w:rFonts w:ascii="宋体" w:eastAsia="宋体" w:hAnsi="宋体" w:cs="宋体"/>
          <w:kern w:val="0"/>
          <w:sz w:val="24"/>
          <w:szCs w:val="24"/>
        </w:rPr>
      </w:pPr>
      <w:r w:rsidRPr="009727C5">
        <w:rPr>
          <w:rFonts w:ascii="宋体" w:eastAsia="宋体" w:hAnsi="宋体" w:cs="宋体" w:hint="eastAsia"/>
          <w:kern w:val="0"/>
          <w:sz w:val="24"/>
          <w:szCs w:val="24"/>
        </w:rPr>
        <w:t>2、开放日及开放时间</w:t>
      </w:r>
    </w:p>
    <w:p w:rsidR="009727C5" w:rsidRPr="009727C5" w:rsidRDefault="009727C5" w:rsidP="009727C5">
      <w:pPr>
        <w:widowControl/>
        <w:spacing w:before="100" w:beforeAutospacing="1" w:after="100" w:afterAutospacing="1"/>
        <w:ind w:firstLine="420"/>
        <w:jc w:val="left"/>
        <w:rPr>
          <w:rFonts w:ascii="宋体" w:eastAsia="宋体" w:hAnsi="宋体" w:cs="宋体"/>
          <w:kern w:val="0"/>
          <w:sz w:val="24"/>
          <w:szCs w:val="24"/>
        </w:rPr>
      </w:pPr>
      <w:r w:rsidRPr="009727C5">
        <w:rPr>
          <w:rFonts w:ascii="宋体" w:eastAsia="宋体" w:hAnsi="宋体" w:cs="宋体" w:hint="eastAsia"/>
          <w:kern w:val="0"/>
          <w:sz w:val="24"/>
          <w:szCs w:val="24"/>
        </w:rPr>
        <w:t>开放日指为投资人办理基金份额申购、赎回或其他业务的工作日，开放时间指开放日基金接受申购、赎回或其他交易的时间段，具体办理时间为上海证券交易所、深圳证券交易所的正常交易日的交易时间，但基金管理人根据法律法规、中国证监会的要求或本基金合同的规定公告暂停申购、赎回时除外。基金合同生效后，若出现新的证券交易市场、证券交易所交易时间变更或其他特殊情况，基金管理人将视情况对前述开放日及开放时间进行相应的调整，但应在实施日前依照《信息披露办法》的有关规定在指定媒体上公告。</w:t>
      </w:r>
    </w:p>
    <w:p w:rsidR="009727C5" w:rsidRPr="009727C5" w:rsidRDefault="009727C5" w:rsidP="009727C5">
      <w:pPr>
        <w:widowControl/>
        <w:spacing w:before="100" w:beforeAutospacing="1" w:after="100" w:afterAutospacing="1"/>
        <w:ind w:firstLine="420"/>
        <w:jc w:val="left"/>
        <w:rPr>
          <w:rFonts w:ascii="宋体" w:eastAsia="宋体" w:hAnsi="宋体" w:cs="宋体"/>
          <w:kern w:val="0"/>
          <w:sz w:val="24"/>
          <w:szCs w:val="24"/>
        </w:rPr>
      </w:pPr>
      <w:r w:rsidRPr="009727C5">
        <w:rPr>
          <w:rFonts w:ascii="宋体" w:eastAsia="宋体" w:hAnsi="宋体" w:cs="宋体" w:hint="eastAsia"/>
          <w:kern w:val="0"/>
          <w:sz w:val="24"/>
          <w:szCs w:val="24"/>
        </w:rPr>
        <w:t>2018年5月2日为本基金的受限开放期，本基金将开放赎回，但不接受申购申请。</w:t>
      </w:r>
    </w:p>
    <w:p w:rsidR="009727C5" w:rsidRPr="009727C5" w:rsidRDefault="009727C5" w:rsidP="009727C5">
      <w:pPr>
        <w:widowControl/>
        <w:jc w:val="left"/>
        <w:outlineLvl w:val="1"/>
        <w:rPr>
          <w:rFonts w:ascii="Verdana" w:eastAsia="宋体" w:hAnsi="Verdana" w:cs="宋体"/>
          <w:b/>
          <w:bCs/>
          <w:kern w:val="0"/>
          <w:szCs w:val="21"/>
        </w:rPr>
      </w:pPr>
      <w:r w:rsidRPr="009727C5">
        <w:rPr>
          <w:rFonts w:ascii="宋体" w:eastAsia="宋体" w:hAnsi="宋体" w:cs="宋体" w:hint="eastAsia"/>
          <w:b/>
          <w:bCs/>
          <w:kern w:val="0"/>
          <w:sz w:val="24"/>
          <w:szCs w:val="24"/>
        </w:rPr>
        <w:t>3</w:t>
      </w:r>
      <w:r w:rsidRPr="009727C5">
        <w:rPr>
          <w:rFonts w:ascii="宋体" w:eastAsia="宋体" w:hAnsi="宋体" w:cs="宋体" w:hint="eastAsia"/>
          <w:b/>
          <w:bCs/>
          <w:kern w:val="0"/>
          <w:sz w:val="24"/>
        </w:rPr>
        <w:t> </w:t>
      </w:r>
      <w:r w:rsidRPr="009727C5">
        <w:rPr>
          <w:rFonts w:ascii="宋体" w:eastAsia="宋体" w:hAnsi="宋体" w:cs="宋体" w:hint="eastAsia"/>
          <w:b/>
          <w:bCs/>
          <w:kern w:val="0"/>
          <w:sz w:val="24"/>
          <w:szCs w:val="24"/>
        </w:rPr>
        <w:t>申购业务</w:t>
      </w:r>
    </w:p>
    <w:p w:rsidR="009727C5" w:rsidRPr="009727C5" w:rsidRDefault="009727C5" w:rsidP="009727C5">
      <w:pPr>
        <w:widowControl/>
        <w:spacing w:before="100" w:beforeAutospacing="1" w:after="100" w:afterAutospacing="1"/>
        <w:ind w:firstLine="420"/>
        <w:jc w:val="left"/>
        <w:rPr>
          <w:rFonts w:ascii="宋体" w:eastAsia="宋体" w:hAnsi="宋体" w:cs="宋体"/>
          <w:kern w:val="0"/>
          <w:sz w:val="24"/>
          <w:szCs w:val="24"/>
        </w:rPr>
      </w:pPr>
      <w:r w:rsidRPr="009727C5">
        <w:rPr>
          <w:rFonts w:ascii="宋体" w:eastAsia="宋体" w:hAnsi="宋体" w:cs="宋体" w:hint="eastAsia"/>
          <w:kern w:val="0"/>
          <w:sz w:val="24"/>
          <w:szCs w:val="24"/>
        </w:rPr>
        <w:t>运作周期内，本基金不接受申购申请。</w:t>
      </w:r>
    </w:p>
    <w:p w:rsidR="009727C5" w:rsidRPr="009727C5" w:rsidRDefault="009727C5" w:rsidP="009727C5">
      <w:pPr>
        <w:widowControl/>
        <w:spacing w:before="100" w:beforeAutospacing="1" w:after="100" w:afterAutospacing="1"/>
        <w:ind w:firstLine="420"/>
        <w:jc w:val="left"/>
        <w:rPr>
          <w:rFonts w:ascii="宋体" w:eastAsia="宋体" w:hAnsi="宋体" w:cs="宋体"/>
          <w:kern w:val="0"/>
          <w:sz w:val="24"/>
          <w:szCs w:val="24"/>
        </w:rPr>
      </w:pPr>
      <w:r w:rsidRPr="009727C5">
        <w:rPr>
          <w:rFonts w:ascii="宋体" w:eastAsia="宋体" w:hAnsi="宋体" w:cs="宋体" w:hint="eastAsia"/>
          <w:kern w:val="0"/>
          <w:sz w:val="24"/>
          <w:szCs w:val="24"/>
        </w:rPr>
        <w:t>本基金以1年为一个运作周期，每个运作周期为自基金合同生效日（含）或每个自由开放期结束之日的次日（含）起至1年后的对日的期间。在每个运作周期结束后进入自由开放期。本基金的每个自由开放期为5至20个工作日。自由开放期的具体期间由基金管理人在上一个运作周期结束前公告说明。在自由开放期内，本基金采取开放运作模式，投资人可办理基金份额申购、赎回或其他业务。</w:t>
      </w:r>
    </w:p>
    <w:p w:rsidR="009727C5" w:rsidRPr="009727C5" w:rsidRDefault="009727C5" w:rsidP="009727C5">
      <w:pPr>
        <w:widowControl/>
        <w:jc w:val="left"/>
        <w:outlineLvl w:val="1"/>
        <w:rPr>
          <w:rFonts w:ascii="Verdana" w:eastAsia="宋体" w:hAnsi="Verdana" w:cs="宋体"/>
          <w:b/>
          <w:bCs/>
          <w:kern w:val="0"/>
          <w:szCs w:val="21"/>
        </w:rPr>
      </w:pPr>
      <w:bookmarkStart w:id="15" w:name="t_2_3_1_table"/>
      <w:bookmarkStart w:id="16" w:name="t_2_3_1_2820_a1_fm1"/>
      <w:bookmarkStart w:id="17" w:name="t_2_3_2_table"/>
      <w:bookmarkStart w:id="18" w:name="t_2_3_2_2842_a1_fm1"/>
      <w:bookmarkStart w:id="19" w:name="t_2_3_3_table"/>
      <w:bookmarkStart w:id="20" w:name="t_2_3_3_2821_a1_fm1"/>
      <w:bookmarkEnd w:id="15"/>
      <w:bookmarkEnd w:id="16"/>
      <w:bookmarkEnd w:id="17"/>
      <w:bookmarkEnd w:id="18"/>
      <w:bookmarkEnd w:id="19"/>
      <w:bookmarkEnd w:id="20"/>
      <w:r w:rsidRPr="009727C5">
        <w:rPr>
          <w:rFonts w:ascii="宋体" w:eastAsia="宋体" w:hAnsi="宋体" w:cs="宋体" w:hint="eastAsia"/>
          <w:b/>
          <w:bCs/>
          <w:kern w:val="0"/>
          <w:sz w:val="24"/>
          <w:szCs w:val="24"/>
        </w:rPr>
        <w:t>4</w:t>
      </w:r>
      <w:r w:rsidRPr="009727C5">
        <w:rPr>
          <w:rFonts w:ascii="宋体" w:eastAsia="宋体" w:hAnsi="宋体" w:cs="宋体" w:hint="eastAsia"/>
          <w:b/>
          <w:bCs/>
          <w:kern w:val="0"/>
          <w:sz w:val="24"/>
        </w:rPr>
        <w:t> </w:t>
      </w:r>
      <w:r w:rsidRPr="009727C5">
        <w:rPr>
          <w:rFonts w:ascii="宋体" w:eastAsia="宋体" w:hAnsi="宋体" w:cs="宋体" w:hint="eastAsia"/>
          <w:b/>
          <w:bCs/>
          <w:kern w:val="0"/>
          <w:sz w:val="24"/>
          <w:szCs w:val="24"/>
        </w:rPr>
        <w:t>赎回业务</w:t>
      </w:r>
    </w:p>
    <w:p w:rsidR="009727C5" w:rsidRPr="009727C5" w:rsidRDefault="009727C5" w:rsidP="009727C5">
      <w:pPr>
        <w:widowControl/>
        <w:spacing w:before="100" w:beforeAutospacing="1" w:after="100" w:afterAutospacing="1"/>
        <w:jc w:val="left"/>
        <w:rPr>
          <w:rFonts w:ascii="宋体" w:eastAsia="宋体" w:hAnsi="宋体" w:cs="宋体"/>
          <w:kern w:val="0"/>
          <w:sz w:val="24"/>
          <w:szCs w:val="24"/>
        </w:rPr>
      </w:pPr>
      <w:r w:rsidRPr="009727C5">
        <w:rPr>
          <w:rFonts w:ascii="宋体" w:eastAsia="宋体" w:hAnsi="宋体" w:cs="宋体" w:hint="eastAsia"/>
          <w:b/>
          <w:bCs/>
          <w:kern w:val="0"/>
          <w:sz w:val="24"/>
          <w:szCs w:val="24"/>
        </w:rPr>
        <w:t>4.1</w:t>
      </w:r>
      <w:bookmarkStart w:id="21" w:name="t_2_4_1_table"/>
      <w:bookmarkEnd w:id="21"/>
      <w:r w:rsidRPr="009727C5">
        <w:rPr>
          <w:rFonts w:ascii="宋体" w:eastAsia="宋体" w:hAnsi="宋体" w:cs="宋体" w:hint="eastAsia"/>
          <w:b/>
          <w:bCs/>
          <w:kern w:val="0"/>
          <w:sz w:val="24"/>
          <w:szCs w:val="24"/>
        </w:rPr>
        <w:t> 赎回份额限制</w:t>
      </w:r>
    </w:p>
    <w:p w:rsidR="009727C5" w:rsidRPr="009727C5" w:rsidRDefault="009727C5" w:rsidP="009727C5">
      <w:pPr>
        <w:widowControl/>
        <w:spacing w:before="100" w:beforeAutospacing="1" w:after="100" w:afterAutospacing="1"/>
        <w:ind w:firstLine="420"/>
        <w:jc w:val="left"/>
        <w:rPr>
          <w:rFonts w:ascii="宋体" w:eastAsia="宋体" w:hAnsi="宋体" w:cs="宋体"/>
          <w:kern w:val="0"/>
          <w:sz w:val="24"/>
          <w:szCs w:val="24"/>
        </w:rPr>
      </w:pPr>
      <w:bookmarkStart w:id="22" w:name="t_2_4_1_2822_a1_fm1"/>
      <w:bookmarkEnd w:id="22"/>
      <w:r w:rsidRPr="009727C5">
        <w:rPr>
          <w:rFonts w:ascii="宋体" w:eastAsia="宋体" w:hAnsi="宋体" w:cs="宋体" w:hint="eastAsia"/>
          <w:kern w:val="0"/>
          <w:sz w:val="24"/>
          <w:szCs w:val="24"/>
        </w:rPr>
        <w:t>1、本基金单笔赎回申请不低于1份，投资人全额赎回时不受上述限制。各销售机构在符合上述规定的前提下，可根据情况调高单笔最低赎回份额要求，具体以销售机构规定的为准，投资人需遵循销售机构的相关规定；</w:t>
      </w:r>
    </w:p>
    <w:p w:rsidR="009727C5" w:rsidRPr="009727C5" w:rsidRDefault="009727C5" w:rsidP="009727C5">
      <w:pPr>
        <w:widowControl/>
        <w:spacing w:before="100" w:beforeAutospacing="1" w:after="100" w:afterAutospacing="1"/>
        <w:ind w:firstLine="420"/>
        <w:jc w:val="left"/>
        <w:rPr>
          <w:rFonts w:ascii="宋体" w:eastAsia="宋体" w:hAnsi="宋体" w:cs="宋体"/>
          <w:kern w:val="0"/>
          <w:sz w:val="24"/>
          <w:szCs w:val="24"/>
        </w:rPr>
      </w:pPr>
      <w:r w:rsidRPr="009727C5">
        <w:rPr>
          <w:rFonts w:ascii="宋体" w:eastAsia="宋体" w:hAnsi="宋体" w:cs="宋体" w:hint="eastAsia"/>
          <w:kern w:val="0"/>
          <w:sz w:val="24"/>
          <w:szCs w:val="24"/>
        </w:rPr>
        <w:t>2、本基金不对投资人每个交易账户的最低基金份额余额进行限制；</w:t>
      </w:r>
    </w:p>
    <w:p w:rsidR="009727C5" w:rsidRPr="009727C5" w:rsidRDefault="009727C5" w:rsidP="009727C5">
      <w:pPr>
        <w:widowControl/>
        <w:spacing w:before="100" w:beforeAutospacing="1" w:after="100" w:afterAutospacing="1"/>
        <w:ind w:firstLine="420"/>
        <w:jc w:val="left"/>
        <w:rPr>
          <w:rFonts w:ascii="宋体" w:eastAsia="宋体" w:hAnsi="宋体" w:cs="宋体"/>
          <w:kern w:val="0"/>
          <w:sz w:val="24"/>
          <w:szCs w:val="24"/>
        </w:rPr>
      </w:pPr>
      <w:r w:rsidRPr="009727C5">
        <w:rPr>
          <w:rFonts w:ascii="宋体" w:eastAsia="宋体" w:hAnsi="宋体" w:cs="宋体" w:hint="eastAsia"/>
          <w:kern w:val="0"/>
          <w:sz w:val="24"/>
          <w:szCs w:val="24"/>
        </w:rPr>
        <w:t>3、在每个受限开放期，本基金将开放赎回，但对赎回数量进行控制，确保赎回数量占该受限开放期前一日基金份额总数的10%以内（含10%）。当赎回数量占比超过该受限开放期前一日基金份额总数的10%，则对赎回申请的确认按照前一日基金份额总数的10%占该日实际赎回申请的比例进行部分确认。</w:t>
      </w:r>
    </w:p>
    <w:p w:rsidR="009727C5" w:rsidRPr="009727C5" w:rsidRDefault="009727C5" w:rsidP="009727C5">
      <w:pPr>
        <w:widowControl/>
        <w:spacing w:before="100" w:beforeAutospacing="1" w:after="100" w:afterAutospacing="1"/>
        <w:ind w:firstLine="420"/>
        <w:jc w:val="left"/>
        <w:rPr>
          <w:rFonts w:ascii="宋体" w:eastAsia="宋体" w:hAnsi="宋体" w:cs="宋体"/>
          <w:kern w:val="0"/>
          <w:sz w:val="24"/>
          <w:szCs w:val="24"/>
        </w:rPr>
      </w:pPr>
      <w:r w:rsidRPr="009727C5">
        <w:rPr>
          <w:rFonts w:ascii="宋体" w:eastAsia="宋体" w:hAnsi="宋体" w:cs="宋体" w:hint="eastAsia"/>
          <w:kern w:val="0"/>
          <w:sz w:val="24"/>
          <w:szCs w:val="24"/>
        </w:rPr>
        <w:t>4、基金管理人可根据市场情况，在法律法规允许的情况下，调整上述对赎回的份额数量限制，基金管理人必须在调整生效前依照《信息披露办法》的有关规定在指定媒体公告并报中国证监会备案。</w:t>
      </w:r>
    </w:p>
    <w:p w:rsidR="009727C5" w:rsidRPr="009727C5" w:rsidRDefault="009727C5" w:rsidP="009727C5">
      <w:pPr>
        <w:widowControl/>
        <w:spacing w:before="100" w:beforeAutospacing="1" w:after="100" w:afterAutospacing="1"/>
        <w:jc w:val="left"/>
        <w:rPr>
          <w:rFonts w:ascii="宋体" w:eastAsia="宋体" w:hAnsi="宋体" w:cs="宋体"/>
          <w:kern w:val="0"/>
          <w:sz w:val="24"/>
          <w:szCs w:val="24"/>
        </w:rPr>
      </w:pPr>
      <w:r w:rsidRPr="009727C5">
        <w:rPr>
          <w:rFonts w:ascii="宋体" w:eastAsia="宋体" w:hAnsi="宋体" w:cs="宋体" w:hint="eastAsia"/>
          <w:b/>
          <w:bCs/>
          <w:kern w:val="0"/>
          <w:sz w:val="24"/>
          <w:szCs w:val="24"/>
        </w:rPr>
        <w:lastRenderedPageBreak/>
        <w:t>4.2 </w:t>
      </w:r>
      <w:bookmarkStart w:id="23" w:name="t_2_4_2_table"/>
      <w:bookmarkEnd w:id="23"/>
      <w:r w:rsidRPr="009727C5">
        <w:rPr>
          <w:rFonts w:ascii="宋体" w:eastAsia="宋体" w:hAnsi="宋体" w:cs="宋体" w:hint="eastAsia"/>
          <w:b/>
          <w:bCs/>
          <w:kern w:val="0"/>
          <w:sz w:val="24"/>
          <w:szCs w:val="24"/>
        </w:rPr>
        <w:t>赎回费率</w:t>
      </w:r>
    </w:p>
    <w:p w:rsidR="009727C5" w:rsidRPr="009727C5" w:rsidRDefault="009727C5" w:rsidP="009727C5">
      <w:pPr>
        <w:widowControl/>
        <w:spacing w:before="100" w:beforeAutospacing="1" w:after="100" w:afterAutospacing="1"/>
        <w:ind w:firstLine="420"/>
        <w:jc w:val="left"/>
        <w:rPr>
          <w:rFonts w:ascii="宋体" w:eastAsia="宋体" w:hAnsi="宋体" w:cs="宋体"/>
          <w:kern w:val="0"/>
          <w:sz w:val="24"/>
          <w:szCs w:val="24"/>
        </w:rPr>
      </w:pPr>
      <w:r w:rsidRPr="009727C5">
        <w:rPr>
          <w:rFonts w:ascii="宋体" w:eastAsia="宋体" w:hAnsi="宋体" w:cs="宋体" w:hint="eastAsia"/>
          <w:kern w:val="0"/>
          <w:sz w:val="24"/>
          <w:szCs w:val="24"/>
        </w:rPr>
        <w:t>本基金A类份额和C类份额在受限开放期的赎回费均为2%，自由开放期内最高收取1.5%的赎回费，如下表所示：</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35"/>
        <w:gridCol w:w="2835"/>
      </w:tblGrid>
      <w:tr w:rsidR="009727C5" w:rsidRPr="009727C5" w:rsidTr="009727C5">
        <w:trPr>
          <w:jc w:val="center"/>
        </w:trPr>
        <w:tc>
          <w:tcPr>
            <w:tcW w:w="2835" w:type="dxa"/>
            <w:tcBorders>
              <w:top w:val="outset" w:sz="6" w:space="0" w:color="auto"/>
              <w:left w:val="outset" w:sz="6" w:space="0" w:color="auto"/>
              <w:bottom w:val="outset" w:sz="6" w:space="0" w:color="auto"/>
              <w:right w:val="outset" w:sz="6" w:space="0" w:color="auto"/>
            </w:tcBorders>
            <w:hideMark/>
          </w:tcPr>
          <w:p w:rsidR="009727C5" w:rsidRPr="009727C5" w:rsidRDefault="009727C5" w:rsidP="009727C5">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9727C5">
              <w:rPr>
                <w:rFonts w:ascii="宋体" w:eastAsia="宋体" w:hAnsi="宋体" w:cs="宋体" w:hint="eastAsia"/>
                <w:color w:val="4B4B4B"/>
                <w:kern w:val="0"/>
                <w:sz w:val="24"/>
                <w:szCs w:val="24"/>
              </w:rPr>
              <w:t> </w:t>
            </w:r>
            <w:r w:rsidRPr="009727C5">
              <w:rPr>
                <w:rFonts w:ascii="宋体" w:eastAsia="宋体" w:hAnsi="宋体" w:cs="宋体" w:hint="eastAsia"/>
                <w:color w:val="4B4B4B"/>
                <w:kern w:val="0"/>
                <w:sz w:val="24"/>
                <w:szCs w:val="24"/>
              </w:rPr>
              <w:t> </w:t>
            </w:r>
            <w:r w:rsidRPr="009727C5">
              <w:rPr>
                <w:rFonts w:ascii="宋体" w:eastAsia="宋体" w:hAnsi="宋体" w:cs="宋体" w:hint="eastAsia"/>
                <w:color w:val="4B4B4B"/>
                <w:kern w:val="0"/>
                <w:sz w:val="24"/>
                <w:szCs w:val="24"/>
              </w:rPr>
              <w:t>赎回时点</w:t>
            </w:r>
          </w:p>
        </w:tc>
        <w:tc>
          <w:tcPr>
            <w:tcW w:w="2835" w:type="dxa"/>
            <w:tcBorders>
              <w:top w:val="outset" w:sz="6" w:space="0" w:color="auto"/>
              <w:left w:val="outset" w:sz="6" w:space="0" w:color="auto"/>
              <w:bottom w:val="outset" w:sz="6" w:space="0" w:color="auto"/>
              <w:right w:val="outset" w:sz="6" w:space="0" w:color="auto"/>
            </w:tcBorders>
            <w:hideMark/>
          </w:tcPr>
          <w:p w:rsidR="009727C5" w:rsidRPr="009727C5" w:rsidRDefault="009727C5" w:rsidP="009727C5">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9727C5">
              <w:rPr>
                <w:rFonts w:ascii="宋体" w:eastAsia="宋体" w:hAnsi="宋体" w:cs="宋体" w:hint="eastAsia"/>
                <w:color w:val="4B4B4B"/>
                <w:kern w:val="0"/>
                <w:sz w:val="24"/>
                <w:szCs w:val="24"/>
              </w:rPr>
              <w:t> </w:t>
            </w:r>
            <w:r w:rsidRPr="009727C5">
              <w:rPr>
                <w:rFonts w:ascii="宋体" w:eastAsia="宋体" w:hAnsi="宋体" w:cs="宋体" w:hint="eastAsia"/>
                <w:color w:val="4B4B4B"/>
                <w:kern w:val="0"/>
                <w:sz w:val="24"/>
                <w:szCs w:val="24"/>
              </w:rPr>
              <w:t> </w:t>
            </w:r>
            <w:r w:rsidRPr="009727C5">
              <w:rPr>
                <w:rFonts w:ascii="宋体" w:eastAsia="宋体" w:hAnsi="宋体" w:cs="宋体" w:hint="eastAsia"/>
                <w:color w:val="4B4B4B"/>
                <w:kern w:val="0"/>
                <w:sz w:val="24"/>
                <w:szCs w:val="24"/>
              </w:rPr>
              <w:t>赎回费率</w:t>
            </w:r>
          </w:p>
        </w:tc>
      </w:tr>
      <w:tr w:rsidR="009727C5" w:rsidRPr="009727C5" w:rsidTr="009727C5">
        <w:trPr>
          <w:jc w:val="center"/>
        </w:trPr>
        <w:tc>
          <w:tcPr>
            <w:tcW w:w="2835" w:type="dxa"/>
            <w:tcBorders>
              <w:top w:val="outset" w:sz="6" w:space="0" w:color="auto"/>
              <w:left w:val="outset" w:sz="6" w:space="0" w:color="auto"/>
              <w:bottom w:val="outset" w:sz="6" w:space="0" w:color="auto"/>
              <w:right w:val="outset" w:sz="6" w:space="0" w:color="auto"/>
            </w:tcBorders>
            <w:hideMark/>
          </w:tcPr>
          <w:p w:rsidR="009727C5" w:rsidRPr="009727C5" w:rsidRDefault="009727C5" w:rsidP="009727C5">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9727C5">
              <w:rPr>
                <w:rFonts w:ascii="宋体" w:eastAsia="宋体" w:hAnsi="宋体" w:cs="宋体" w:hint="eastAsia"/>
                <w:color w:val="4B4B4B"/>
                <w:kern w:val="0"/>
                <w:sz w:val="24"/>
                <w:szCs w:val="24"/>
              </w:rPr>
              <w:t> </w:t>
            </w:r>
            <w:r w:rsidRPr="009727C5">
              <w:rPr>
                <w:rFonts w:ascii="宋体" w:eastAsia="宋体" w:hAnsi="宋体" w:cs="宋体" w:hint="eastAsia"/>
                <w:color w:val="4B4B4B"/>
                <w:kern w:val="0"/>
                <w:sz w:val="24"/>
                <w:szCs w:val="24"/>
              </w:rPr>
              <w:t> </w:t>
            </w:r>
            <w:r w:rsidRPr="009727C5">
              <w:rPr>
                <w:rFonts w:ascii="宋体" w:eastAsia="宋体" w:hAnsi="宋体" w:cs="宋体" w:hint="eastAsia"/>
                <w:color w:val="4B4B4B"/>
                <w:kern w:val="0"/>
                <w:sz w:val="24"/>
                <w:szCs w:val="24"/>
              </w:rPr>
              <w:t>受限开放期</w:t>
            </w:r>
          </w:p>
        </w:tc>
        <w:tc>
          <w:tcPr>
            <w:tcW w:w="2835" w:type="dxa"/>
            <w:tcBorders>
              <w:top w:val="outset" w:sz="6" w:space="0" w:color="auto"/>
              <w:left w:val="outset" w:sz="6" w:space="0" w:color="auto"/>
              <w:bottom w:val="outset" w:sz="6" w:space="0" w:color="auto"/>
              <w:right w:val="outset" w:sz="6" w:space="0" w:color="auto"/>
            </w:tcBorders>
            <w:hideMark/>
          </w:tcPr>
          <w:p w:rsidR="009727C5" w:rsidRPr="009727C5" w:rsidRDefault="009727C5" w:rsidP="009727C5">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9727C5">
              <w:rPr>
                <w:rFonts w:ascii="宋体" w:eastAsia="宋体" w:hAnsi="宋体" w:cs="宋体" w:hint="eastAsia"/>
                <w:color w:val="4B4B4B"/>
                <w:kern w:val="0"/>
                <w:sz w:val="24"/>
                <w:szCs w:val="24"/>
              </w:rPr>
              <w:t> </w:t>
            </w:r>
            <w:r w:rsidRPr="009727C5">
              <w:rPr>
                <w:rFonts w:ascii="宋体" w:eastAsia="宋体" w:hAnsi="宋体" w:cs="宋体" w:hint="eastAsia"/>
                <w:color w:val="4B4B4B"/>
                <w:kern w:val="0"/>
                <w:sz w:val="24"/>
                <w:szCs w:val="24"/>
              </w:rPr>
              <w:t> </w:t>
            </w:r>
            <w:r w:rsidRPr="009727C5">
              <w:rPr>
                <w:rFonts w:ascii="宋体" w:eastAsia="宋体" w:hAnsi="宋体" w:cs="宋体" w:hint="eastAsia"/>
                <w:color w:val="4B4B4B"/>
                <w:kern w:val="0"/>
                <w:sz w:val="24"/>
                <w:szCs w:val="24"/>
              </w:rPr>
              <w:t>2%</w:t>
            </w:r>
          </w:p>
        </w:tc>
      </w:tr>
      <w:tr w:rsidR="009727C5" w:rsidRPr="009727C5" w:rsidTr="009727C5">
        <w:trPr>
          <w:jc w:val="center"/>
        </w:trPr>
        <w:tc>
          <w:tcPr>
            <w:tcW w:w="2835" w:type="dxa"/>
            <w:tcBorders>
              <w:top w:val="outset" w:sz="6" w:space="0" w:color="auto"/>
              <w:left w:val="outset" w:sz="6" w:space="0" w:color="auto"/>
              <w:bottom w:val="outset" w:sz="6" w:space="0" w:color="auto"/>
              <w:right w:val="outset" w:sz="6" w:space="0" w:color="auto"/>
            </w:tcBorders>
            <w:hideMark/>
          </w:tcPr>
          <w:p w:rsidR="009727C5" w:rsidRPr="009727C5" w:rsidRDefault="009727C5" w:rsidP="009727C5">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9727C5">
              <w:rPr>
                <w:rFonts w:ascii="宋体" w:eastAsia="宋体" w:hAnsi="宋体" w:cs="宋体" w:hint="eastAsia"/>
                <w:color w:val="4B4B4B"/>
                <w:kern w:val="0"/>
                <w:sz w:val="24"/>
                <w:szCs w:val="24"/>
              </w:rPr>
              <w:t>自由开放期(N＜7日)</w:t>
            </w:r>
          </w:p>
        </w:tc>
        <w:tc>
          <w:tcPr>
            <w:tcW w:w="2835" w:type="dxa"/>
            <w:tcBorders>
              <w:top w:val="outset" w:sz="6" w:space="0" w:color="auto"/>
              <w:left w:val="outset" w:sz="6" w:space="0" w:color="auto"/>
              <w:bottom w:val="outset" w:sz="6" w:space="0" w:color="auto"/>
              <w:right w:val="outset" w:sz="6" w:space="0" w:color="auto"/>
            </w:tcBorders>
            <w:hideMark/>
          </w:tcPr>
          <w:p w:rsidR="009727C5" w:rsidRPr="009727C5" w:rsidRDefault="009727C5" w:rsidP="009727C5">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9727C5">
              <w:rPr>
                <w:rFonts w:ascii="宋体" w:eastAsia="宋体" w:hAnsi="宋体" w:cs="宋体" w:hint="eastAsia"/>
                <w:color w:val="4B4B4B"/>
                <w:kern w:val="0"/>
                <w:sz w:val="24"/>
                <w:szCs w:val="24"/>
              </w:rPr>
              <w:t> </w:t>
            </w:r>
            <w:r w:rsidRPr="009727C5">
              <w:rPr>
                <w:rFonts w:ascii="宋体" w:eastAsia="宋体" w:hAnsi="宋体" w:cs="宋体" w:hint="eastAsia"/>
                <w:color w:val="4B4B4B"/>
                <w:kern w:val="0"/>
                <w:sz w:val="24"/>
                <w:szCs w:val="24"/>
              </w:rPr>
              <w:t> </w:t>
            </w:r>
            <w:r w:rsidRPr="009727C5">
              <w:rPr>
                <w:rFonts w:ascii="宋体" w:eastAsia="宋体" w:hAnsi="宋体" w:cs="宋体" w:hint="eastAsia"/>
                <w:color w:val="4B4B4B"/>
                <w:kern w:val="0"/>
                <w:sz w:val="24"/>
                <w:szCs w:val="24"/>
              </w:rPr>
              <w:t>1.5%</w:t>
            </w:r>
          </w:p>
        </w:tc>
      </w:tr>
      <w:tr w:rsidR="009727C5" w:rsidRPr="009727C5" w:rsidTr="009727C5">
        <w:trPr>
          <w:jc w:val="center"/>
        </w:trPr>
        <w:tc>
          <w:tcPr>
            <w:tcW w:w="2835" w:type="dxa"/>
            <w:tcBorders>
              <w:top w:val="outset" w:sz="6" w:space="0" w:color="auto"/>
              <w:left w:val="outset" w:sz="6" w:space="0" w:color="auto"/>
              <w:bottom w:val="outset" w:sz="6" w:space="0" w:color="auto"/>
              <w:right w:val="outset" w:sz="6" w:space="0" w:color="auto"/>
            </w:tcBorders>
            <w:hideMark/>
          </w:tcPr>
          <w:p w:rsidR="009727C5" w:rsidRPr="009727C5" w:rsidRDefault="009727C5" w:rsidP="009727C5">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9727C5">
              <w:rPr>
                <w:rFonts w:ascii="宋体" w:eastAsia="宋体" w:hAnsi="宋体" w:cs="宋体" w:hint="eastAsia"/>
                <w:color w:val="4B4B4B"/>
                <w:kern w:val="0"/>
                <w:sz w:val="24"/>
                <w:szCs w:val="24"/>
              </w:rPr>
              <w:t>自由开放期(N≥7日)</w:t>
            </w:r>
          </w:p>
        </w:tc>
        <w:tc>
          <w:tcPr>
            <w:tcW w:w="2835" w:type="dxa"/>
            <w:tcBorders>
              <w:top w:val="outset" w:sz="6" w:space="0" w:color="auto"/>
              <w:left w:val="outset" w:sz="6" w:space="0" w:color="auto"/>
              <w:bottom w:val="outset" w:sz="6" w:space="0" w:color="auto"/>
              <w:right w:val="outset" w:sz="6" w:space="0" w:color="auto"/>
            </w:tcBorders>
            <w:hideMark/>
          </w:tcPr>
          <w:p w:rsidR="009727C5" w:rsidRPr="009727C5" w:rsidRDefault="009727C5" w:rsidP="009727C5">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9727C5">
              <w:rPr>
                <w:rFonts w:ascii="宋体" w:eastAsia="宋体" w:hAnsi="宋体" w:cs="宋体" w:hint="eastAsia"/>
                <w:color w:val="4B4B4B"/>
                <w:kern w:val="0"/>
                <w:sz w:val="24"/>
                <w:szCs w:val="24"/>
              </w:rPr>
              <w:t> </w:t>
            </w:r>
            <w:r w:rsidRPr="009727C5">
              <w:rPr>
                <w:rFonts w:ascii="宋体" w:eastAsia="宋体" w:hAnsi="宋体" w:cs="宋体" w:hint="eastAsia"/>
                <w:color w:val="4B4B4B"/>
                <w:kern w:val="0"/>
                <w:sz w:val="24"/>
                <w:szCs w:val="24"/>
              </w:rPr>
              <w:t> </w:t>
            </w:r>
            <w:r w:rsidRPr="009727C5">
              <w:rPr>
                <w:rFonts w:ascii="宋体" w:eastAsia="宋体" w:hAnsi="宋体" w:cs="宋体" w:hint="eastAsia"/>
                <w:color w:val="4B4B4B"/>
                <w:kern w:val="0"/>
                <w:sz w:val="24"/>
                <w:szCs w:val="24"/>
              </w:rPr>
              <w:t>0</w:t>
            </w:r>
          </w:p>
        </w:tc>
      </w:tr>
      <w:tr w:rsidR="009727C5" w:rsidRPr="009727C5" w:rsidTr="009727C5">
        <w:trPr>
          <w:jc w:val="center"/>
        </w:trPr>
        <w:tc>
          <w:tcPr>
            <w:tcW w:w="2835" w:type="dxa"/>
            <w:tcBorders>
              <w:top w:val="outset" w:sz="6" w:space="0" w:color="auto"/>
              <w:left w:val="outset" w:sz="6" w:space="0" w:color="auto"/>
              <w:bottom w:val="outset" w:sz="6" w:space="0" w:color="auto"/>
              <w:right w:val="outset" w:sz="6" w:space="0" w:color="auto"/>
            </w:tcBorders>
            <w:hideMark/>
          </w:tcPr>
          <w:p w:rsidR="009727C5" w:rsidRPr="009727C5" w:rsidRDefault="009727C5" w:rsidP="009727C5">
            <w:pPr>
              <w:widowControl/>
              <w:spacing w:line="270" w:lineRule="atLeast"/>
              <w:jc w:val="left"/>
              <w:rPr>
                <w:rFonts w:ascii="宋体" w:eastAsia="宋体" w:hAnsi="宋体" w:cs="宋体"/>
                <w:color w:val="4B4B4B"/>
                <w:kern w:val="0"/>
                <w:sz w:val="18"/>
                <w:szCs w:val="18"/>
              </w:rPr>
            </w:pPr>
          </w:p>
        </w:tc>
        <w:tc>
          <w:tcPr>
            <w:tcW w:w="2835" w:type="dxa"/>
            <w:tcBorders>
              <w:top w:val="outset" w:sz="6" w:space="0" w:color="auto"/>
              <w:left w:val="outset" w:sz="6" w:space="0" w:color="auto"/>
              <w:bottom w:val="outset" w:sz="6" w:space="0" w:color="auto"/>
              <w:right w:val="outset" w:sz="6" w:space="0" w:color="auto"/>
            </w:tcBorders>
            <w:hideMark/>
          </w:tcPr>
          <w:p w:rsidR="009727C5" w:rsidRPr="009727C5" w:rsidRDefault="009727C5" w:rsidP="009727C5">
            <w:pPr>
              <w:widowControl/>
              <w:spacing w:line="270" w:lineRule="atLeast"/>
              <w:jc w:val="left"/>
              <w:rPr>
                <w:rFonts w:ascii="宋体" w:eastAsia="宋体" w:hAnsi="宋体" w:cs="宋体"/>
                <w:color w:val="4B4B4B"/>
                <w:kern w:val="0"/>
                <w:sz w:val="18"/>
                <w:szCs w:val="18"/>
              </w:rPr>
            </w:pPr>
          </w:p>
        </w:tc>
      </w:tr>
    </w:tbl>
    <w:p w:rsidR="009727C5" w:rsidRPr="009727C5" w:rsidRDefault="009727C5" w:rsidP="009727C5">
      <w:pPr>
        <w:widowControl/>
        <w:spacing w:before="100" w:beforeAutospacing="1" w:after="100" w:afterAutospacing="1"/>
        <w:ind w:firstLine="420"/>
        <w:jc w:val="left"/>
        <w:rPr>
          <w:rFonts w:ascii="宋体" w:eastAsia="宋体" w:hAnsi="宋体" w:cs="宋体"/>
          <w:kern w:val="0"/>
          <w:sz w:val="24"/>
          <w:szCs w:val="24"/>
        </w:rPr>
      </w:pPr>
      <w:r w:rsidRPr="009727C5">
        <w:rPr>
          <w:rFonts w:ascii="宋体" w:eastAsia="宋体" w:hAnsi="宋体" w:cs="宋体" w:hint="eastAsia"/>
          <w:kern w:val="0"/>
          <w:sz w:val="24"/>
          <w:szCs w:val="24"/>
        </w:rPr>
        <w:t>本基金赎回费用由赎回基金份额的基金份额持有人承担，在基金份额持有人赎回基金份额时收取。本基金的赎回费用全部归入基金财产。</w:t>
      </w:r>
    </w:p>
    <w:p w:rsidR="009727C5" w:rsidRPr="009727C5" w:rsidRDefault="009727C5" w:rsidP="009727C5">
      <w:pPr>
        <w:widowControl/>
        <w:spacing w:before="100" w:beforeAutospacing="1" w:after="100" w:afterAutospacing="1"/>
        <w:ind w:firstLine="420"/>
        <w:jc w:val="left"/>
        <w:rPr>
          <w:rFonts w:ascii="宋体" w:eastAsia="宋体" w:hAnsi="宋体" w:cs="宋体"/>
          <w:kern w:val="0"/>
          <w:sz w:val="24"/>
          <w:szCs w:val="24"/>
        </w:rPr>
      </w:pPr>
      <w:r w:rsidRPr="009727C5">
        <w:rPr>
          <w:rFonts w:ascii="宋体" w:eastAsia="宋体" w:hAnsi="宋体" w:cs="宋体" w:hint="eastAsia"/>
          <w:kern w:val="0"/>
          <w:sz w:val="24"/>
          <w:szCs w:val="24"/>
        </w:rPr>
        <w:t>2018年5月2日为本基金的受限开放期，赎回费率为2%。</w:t>
      </w:r>
    </w:p>
    <w:p w:rsidR="009727C5" w:rsidRPr="009727C5" w:rsidRDefault="009727C5" w:rsidP="009727C5">
      <w:pPr>
        <w:widowControl/>
        <w:spacing w:before="100" w:beforeAutospacing="1" w:after="100" w:afterAutospacing="1"/>
        <w:ind w:firstLine="420"/>
        <w:jc w:val="left"/>
        <w:rPr>
          <w:rFonts w:ascii="宋体" w:eastAsia="宋体" w:hAnsi="宋体" w:cs="宋体"/>
          <w:kern w:val="0"/>
          <w:sz w:val="24"/>
          <w:szCs w:val="24"/>
        </w:rPr>
      </w:pPr>
      <w:r w:rsidRPr="009727C5">
        <w:rPr>
          <w:rFonts w:ascii="宋体" w:eastAsia="宋体" w:hAnsi="宋体" w:cs="宋体" w:hint="eastAsia"/>
          <w:kern w:val="0"/>
          <w:sz w:val="24"/>
          <w:szCs w:val="24"/>
        </w:rPr>
        <w:t>有关自由开放期的安排将另行公告。</w:t>
      </w:r>
    </w:p>
    <w:p w:rsidR="009727C5" w:rsidRPr="009727C5" w:rsidRDefault="009727C5" w:rsidP="009727C5">
      <w:pPr>
        <w:widowControl/>
        <w:spacing w:before="100" w:beforeAutospacing="1" w:after="100" w:afterAutospacing="1"/>
        <w:jc w:val="left"/>
        <w:rPr>
          <w:rFonts w:ascii="宋体" w:eastAsia="宋体" w:hAnsi="宋体" w:cs="宋体"/>
          <w:kern w:val="0"/>
          <w:sz w:val="24"/>
          <w:szCs w:val="24"/>
        </w:rPr>
      </w:pPr>
      <w:r w:rsidRPr="009727C5">
        <w:rPr>
          <w:rFonts w:ascii="宋体" w:eastAsia="宋体" w:hAnsi="宋体" w:cs="宋体" w:hint="eastAsia"/>
          <w:b/>
          <w:bCs/>
          <w:kern w:val="0"/>
          <w:sz w:val="24"/>
          <w:szCs w:val="24"/>
        </w:rPr>
        <w:t>4.3 </w:t>
      </w:r>
      <w:bookmarkStart w:id="24" w:name="t_2_4_3_table"/>
      <w:bookmarkEnd w:id="24"/>
      <w:r w:rsidRPr="009727C5">
        <w:rPr>
          <w:rFonts w:ascii="宋体" w:eastAsia="宋体" w:hAnsi="宋体" w:cs="宋体" w:hint="eastAsia"/>
          <w:b/>
          <w:bCs/>
          <w:kern w:val="0"/>
          <w:sz w:val="24"/>
          <w:szCs w:val="24"/>
        </w:rPr>
        <w:t>其他与赎回相关的事项</w:t>
      </w:r>
    </w:p>
    <w:p w:rsidR="009727C5" w:rsidRPr="009727C5" w:rsidRDefault="009727C5" w:rsidP="009727C5">
      <w:pPr>
        <w:widowControl/>
        <w:spacing w:before="100" w:beforeAutospacing="1" w:after="100" w:afterAutospacing="1"/>
        <w:ind w:firstLine="420"/>
        <w:jc w:val="left"/>
        <w:rPr>
          <w:rFonts w:ascii="宋体" w:eastAsia="宋体" w:hAnsi="宋体" w:cs="宋体"/>
          <w:kern w:val="0"/>
          <w:sz w:val="24"/>
          <w:szCs w:val="24"/>
        </w:rPr>
      </w:pPr>
      <w:bookmarkStart w:id="25" w:name="t_2_4_3_2823_a1_fm1"/>
      <w:bookmarkEnd w:id="25"/>
      <w:r w:rsidRPr="009727C5">
        <w:rPr>
          <w:rFonts w:ascii="宋体" w:eastAsia="宋体" w:hAnsi="宋体" w:cs="宋体" w:hint="eastAsia"/>
          <w:kern w:val="0"/>
          <w:sz w:val="24"/>
          <w:szCs w:val="24"/>
        </w:rPr>
        <w:t>1、投资人必须根据销售机构规定的程序，在开放日的具体业务办理时间内提出赎回的申请，投资人在基金合同约定时间之后提出赎回申请的，视为无效申请。投资人在提交赎回申请时须持有足够的基金份额余额，否则所提交的赎回申请无效。</w:t>
      </w:r>
    </w:p>
    <w:p w:rsidR="009727C5" w:rsidRPr="009727C5" w:rsidRDefault="009727C5" w:rsidP="009727C5">
      <w:pPr>
        <w:widowControl/>
        <w:spacing w:before="100" w:beforeAutospacing="1" w:after="100" w:afterAutospacing="1"/>
        <w:ind w:firstLine="420"/>
        <w:jc w:val="left"/>
        <w:rPr>
          <w:rFonts w:ascii="宋体" w:eastAsia="宋体" w:hAnsi="宋体" w:cs="宋体"/>
          <w:kern w:val="0"/>
          <w:sz w:val="24"/>
          <w:szCs w:val="24"/>
        </w:rPr>
      </w:pPr>
      <w:r w:rsidRPr="009727C5">
        <w:rPr>
          <w:rFonts w:ascii="宋体" w:eastAsia="宋体" w:hAnsi="宋体" w:cs="宋体" w:hint="eastAsia"/>
          <w:kern w:val="0"/>
          <w:sz w:val="24"/>
          <w:szCs w:val="24"/>
        </w:rPr>
        <w:t>2、基金管理人应以交易时间结束前受理有效赎回申请的当天作为赎回申请日(T日)，在正常情况下，本基金登记机构在T+1日内对该交易的有效性进行确认。T日提交的有效申请，投资人可在T+2日后（包括该日）到销售网点柜台或以销售机构规定的其他方式查询申请的确认情况。基金销售机构对赎回申请的受理并不代表申请一定成功，而仅代表销售机构确实接收到申请。赎回申请的确认以登记机构或基金管理人的确认结果为准；</w:t>
      </w:r>
    </w:p>
    <w:p w:rsidR="009727C5" w:rsidRPr="009727C5" w:rsidRDefault="009727C5" w:rsidP="009727C5">
      <w:pPr>
        <w:widowControl/>
        <w:spacing w:before="100" w:beforeAutospacing="1" w:after="100" w:afterAutospacing="1"/>
        <w:ind w:firstLine="420"/>
        <w:jc w:val="left"/>
        <w:rPr>
          <w:rFonts w:ascii="宋体" w:eastAsia="宋体" w:hAnsi="宋体" w:cs="宋体"/>
          <w:kern w:val="0"/>
          <w:sz w:val="24"/>
          <w:szCs w:val="24"/>
        </w:rPr>
      </w:pPr>
      <w:r w:rsidRPr="009727C5">
        <w:rPr>
          <w:rFonts w:ascii="宋体" w:eastAsia="宋体" w:hAnsi="宋体" w:cs="宋体" w:hint="eastAsia"/>
          <w:kern w:val="0"/>
          <w:sz w:val="24"/>
          <w:szCs w:val="24"/>
        </w:rPr>
        <w:t>3、赎回以份额申请，遵循“未知价”原则，即赎回价格以申请当日收市后计算的基金份额净值为基准进行计算；</w:t>
      </w:r>
    </w:p>
    <w:p w:rsidR="009727C5" w:rsidRPr="009727C5" w:rsidRDefault="009727C5" w:rsidP="009727C5">
      <w:pPr>
        <w:widowControl/>
        <w:spacing w:before="100" w:beforeAutospacing="1" w:after="100" w:afterAutospacing="1"/>
        <w:ind w:firstLine="420"/>
        <w:jc w:val="left"/>
        <w:rPr>
          <w:rFonts w:ascii="宋体" w:eastAsia="宋体" w:hAnsi="宋体" w:cs="宋体"/>
          <w:kern w:val="0"/>
          <w:sz w:val="24"/>
          <w:szCs w:val="24"/>
        </w:rPr>
      </w:pPr>
      <w:r w:rsidRPr="009727C5">
        <w:rPr>
          <w:rFonts w:ascii="宋体" w:eastAsia="宋体" w:hAnsi="宋体" w:cs="宋体" w:hint="eastAsia"/>
          <w:color w:val="000000"/>
          <w:kern w:val="0"/>
          <w:sz w:val="24"/>
          <w:szCs w:val="24"/>
        </w:rPr>
        <w:t>4、</w:t>
      </w:r>
      <w:r w:rsidRPr="009727C5">
        <w:rPr>
          <w:rFonts w:ascii="宋体" w:eastAsia="宋体" w:hAnsi="宋体" w:cs="宋体" w:hint="eastAsia"/>
          <w:kern w:val="0"/>
          <w:sz w:val="24"/>
          <w:szCs w:val="24"/>
        </w:rPr>
        <w:t>基金份额持有人在赎回基金份额时，赎回遵循“先进先出”原则，即按照投资人认购、申购的先后次序进行顺序赎回</w:t>
      </w:r>
      <w:r w:rsidRPr="009727C5">
        <w:rPr>
          <w:rFonts w:ascii="宋体" w:eastAsia="宋体" w:hAnsi="宋体" w:cs="宋体" w:hint="eastAsia"/>
          <w:color w:val="000000"/>
          <w:kern w:val="0"/>
          <w:sz w:val="24"/>
          <w:szCs w:val="24"/>
        </w:rPr>
        <w:t>；</w:t>
      </w:r>
    </w:p>
    <w:p w:rsidR="009727C5" w:rsidRPr="009727C5" w:rsidRDefault="009727C5" w:rsidP="009727C5">
      <w:pPr>
        <w:widowControl/>
        <w:spacing w:before="100" w:beforeAutospacing="1" w:after="100" w:afterAutospacing="1"/>
        <w:ind w:firstLine="420"/>
        <w:jc w:val="left"/>
        <w:rPr>
          <w:rFonts w:ascii="宋体" w:eastAsia="宋体" w:hAnsi="宋体" w:cs="宋体"/>
          <w:kern w:val="0"/>
          <w:sz w:val="24"/>
          <w:szCs w:val="24"/>
        </w:rPr>
      </w:pPr>
      <w:r w:rsidRPr="009727C5">
        <w:rPr>
          <w:rFonts w:ascii="宋体" w:eastAsia="宋体" w:hAnsi="宋体" w:cs="宋体" w:hint="eastAsia"/>
          <w:color w:val="000000"/>
          <w:kern w:val="0"/>
          <w:sz w:val="24"/>
          <w:szCs w:val="24"/>
        </w:rPr>
        <w:t>5、当日的赎回申请可以在基金管理人规定的时间以内撤销；</w:t>
      </w:r>
    </w:p>
    <w:p w:rsidR="009727C5" w:rsidRPr="009727C5" w:rsidRDefault="009727C5" w:rsidP="009727C5">
      <w:pPr>
        <w:widowControl/>
        <w:spacing w:before="100" w:beforeAutospacing="1" w:after="100" w:afterAutospacing="1"/>
        <w:ind w:firstLine="420"/>
        <w:jc w:val="left"/>
        <w:rPr>
          <w:rFonts w:ascii="宋体" w:eastAsia="宋体" w:hAnsi="宋体" w:cs="宋体"/>
          <w:kern w:val="0"/>
          <w:sz w:val="24"/>
          <w:szCs w:val="24"/>
        </w:rPr>
      </w:pPr>
      <w:r w:rsidRPr="009727C5">
        <w:rPr>
          <w:rFonts w:ascii="宋体" w:eastAsia="宋体" w:hAnsi="宋体" w:cs="宋体" w:hint="eastAsia"/>
          <w:kern w:val="0"/>
          <w:sz w:val="24"/>
          <w:szCs w:val="24"/>
        </w:rPr>
        <w:t>6、投资人赎回申请成功后，基金管理人将在T＋7日(包括该日)内支付赎回款项。</w:t>
      </w:r>
    </w:p>
    <w:p w:rsidR="009727C5" w:rsidRPr="009727C5" w:rsidRDefault="009727C5" w:rsidP="009727C5">
      <w:pPr>
        <w:widowControl/>
        <w:jc w:val="left"/>
        <w:outlineLvl w:val="1"/>
        <w:rPr>
          <w:rFonts w:ascii="Verdana" w:eastAsia="宋体" w:hAnsi="Verdana" w:cs="宋体"/>
          <w:b/>
          <w:bCs/>
          <w:kern w:val="0"/>
          <w:szCs w:val="21"/>
        </w:rPr>
      </w:pPr>
      <w:bookmarkStart w:id="26" w:name="t_2_5_table"/>
      <w:bookmarkStart w:id="27" w:name="t_2_5_0179_a1_fm1"/>
      <w:bookmarkEnd w:id="26"/>
      <w:bookmarkEnd w:id="27"/>
      <w:r w:rsidRPr="009727C5">
        <w:rPr>
          <w:rFonts w:ascii="宋体" w:eastAsia="宋体" w:hAnsi="宋体" w:cs="宋体" w:hint="eastAsia"/>
          <w:b/>
          <w:bCs/>
          <w:kern w:val="0"/>
          <w:sz w:val="24"/>
          <w:szCs w:val="24"/>
        </w:rPr>
        <w:t>5</w:t>
      </w:r>
      <w:r w:rsidRPr="009727C5">
        <w:rPr>
          <w:rFonts w:ascii="宋体" w:eastAsia="宋体" w:hAnsi="宋体" w:cs="宋体" w:hint="eastAsia"/>
          <w:b/>
          <w:bCs/>
          <w:kern w:val="0"/>
          <w:sz w:val="24"/>
        </w:rPr>
        <w:t> </w:t>
      </w:r>
      <w:r w:rsidRPr="009727C5">
        <w:rPr>
          <w:rFonts w:ascii="宋体" w:eastAsia="宋体" w:hAnsi="宋体" w:cs="宋体" w:hint="eastAsia"/>
          <w:b/>
          <w:bCs/>
          <w:kern w:val="0"/>
          <w:sz w:val="24"/>
          <w:szCs w:val="24"/>
        </w:rPr>
        <w:t>基金销售机构</w:t>
      </w:r>
    </w:p>
    <w:p w:rsidR="009727C5" w:rsidRPr="009727C5" w:rsidRDefault="009727C5" w:rsidP="009727C5">
      <w:pPr>
        <w:widowControl/>
        <w:spacing w:before="100" w:beforeAutospacing="1" w:after="100" w:afterAutospacing="1"/>
        <w:jc w:val="left"/>
        <w:rPr>
          <w:rFonts w:ascii="宋体" w:eastAsia="宋体" w:hAnsi="宋体" w:cs="宋体"/>
          <w:kern w:val="0"/>
          <w:sz w:val="24"/>
          <w:szCs w:val="24"/>
        </w:rPr>
      </w:pPr>
      <w:r w:rsidRPr="009727C5">
        <w:rPr>
          <w:rFonts w:ascii="宋体" w:eastAsia="宋体" w:hAnsi="宋体" w:cs="宋体" w:hint="eastAsia"/>
          <w:b/>
          <w:bCs/>
          <w:kern w:val="0"/>
          <w:sz w:val="24"/>
          <w:szCs w:val="24"/>
        </w:rPr>
        <w:t>5.1直销机构</w:t>
      </w:r>
    </w:p>
    <w:p w:rsidR="009727C5" w:rsidRPr="009727C5" w:rsidRDefault="009727C5" w:rsidP="009727C5">
      <w:pPr>
        <w:widowControl/>
        <w:spacing w:before="100" w:beforeAutospacing="1" w:after="100" w:afterAutospacing="1"/>
        <w:ind w:firstLine="420"/>
        <w:jc w:val="left"/>
        <w:rPr>
          <w:rFonts w:ascii="宋体" w:eastAsia="宋体" w:hAnsi="宋体" w:cs="宋体"/>
          <w:kern w:val="0"/>
          <w:sz w:val="24"/>
          <w:szCs w:val="24"/>
        </w:rPr>
      </w:pPr>
      <w:bookmarkStart w:id="28" w:name="t_2_7_2833_a1_fm1"/>
      <w:bookmarkEnd w:id="28"/>
      <w:r w:rsidRPr="009727C5">
        <w:rPr>
          <w:rFonts w:ascii="宋体" w:eastAsia="宋体" w:hAnsi="宋体" w:cs="宋体" w:hint="eastAsia"/>
          <w:kern w:val="0"/>
          <w:sz w:val="24"/>
          <w:szCs w:val="24"/>
        </w:rPr>
        <w:lastRenderedPageBreak/>
        <w:t>南方基金管理股份有限公司</w:t>
      </w:r>
      <w:r w:rsidRPr="009727C5">
        <w:rPr>
          <w:rFonts w:ascii="宋体" w:eastAsia="宋体" w:hAnsi="宋体" w:cs="宋体" w:hint="eastAsia"/>
          <w:color w:val="000000"/>
          <w:kern w:val="0"/>
          <w:sz w:val="24"/>
          <w:szCs w:val="24"/>
        </w:rPr>
        <w:t>（</w:t>
      </w:r>
      <w:proofErr w:type="gramStart"/>
      <w:r w:rsidRPr="009727C5">
        <w:rPr>
          <w:rFonts w:ascii="宋体" w:eastAsia="宋体" w:hAnsi="宋体" w:cs="宋体" w:hint="eastAsia"/>
          <w:color w:val="000000"/>
          <w:kern w:val="0"/>
          <w:sz w:val="24"/>
          <w:szCs w:val="24"/>
        </w:rPr>
        <w:t>南方稳利</w:t>
      </w:r>
      <w:proofErr w:type="gramEnd"/>
      <w:r w:rsidRPr="009727C5">
        <w:rPr>
          <w:rFonts w:ascii="宋体" w:eastAsia="宋体" w:hAnsi="宋体" w:cs="宋体" w:hint="eastAsia"/>
          <w:color w:val="000000"/>
          <w:kern w:val="0"/>
          <w:sz w:val="24"/>
          <w:szCs w:val="24"/>
        </w:rPr>
        <w:t>A类和C类均销售）</w:t>
      </w:r>
    </w:p>
    <w:p w:rsidR="009727C5" w:rsidRPr="009727C5" w:rsidRDefault="009727C5" w:rsidP="009727C5">
      <w:pPr>
        <w:widowControl/>
        <w:spacing w:before="100" w:beforeAutospacing="1" w:after="100" w:afterAutospacing="1"/>
        <w:jc w:val="left"/>
        <w:rPr>
          <w:rFonts w:ascii="宋体" w:eastAsia="宋体" w:hAnsi="宋体" w:cs="宋体"/>
          <w:kern w:val="0"/>
          <w:sz w:val="24"/>
          <w:szCs w:val="24"/>
        </w:rPr>
      </w:pPr>
      <w:r w:rsidRPr="009727C5">
        <w:rPr>
          <w:rFonts w:ascii="宋体" w:eastAsia="宋体" w:hAnsi="宋体" w:cs="宋体" w:hint="eastAsia"/>
          <w:b/>
          <w:bCs/>
          <w:kern w:val="0"/>
          <w:sz w:val="24"/>
          <w:szCs w:val="24"/>
        </w:rPr>
        <w:t>5.2代销机构</w:t>
      </w:r>
    </w:p>
    <w:p w:rsidR="009727C5" w:rsidRPr="009727C5" w:rsidRDefault="009727C5" w:rsidP="009727C5">
      <w:pPr>
        <w:widowControl/>
        <w:spacing w:before="100" w:beforeAutospacing="1" w:after="100" w:afterAutospacing="1"/>
        <w:ind w:firstLine="420"/>
        <w:jc w:val="left"/>
        <w:rPr>
          <w:rFonts w:ascii="宋体" w:eastAsia="宋体" w:hAnsi="宋体" w:cs="宋体"/>
          <w:kern w:val="0"/>
          <w:sz w:val="24"/>
          <w:szCs w:val="24"/>
        </w:rPr>
      </w:pPr>
      <w:bookmarkStart w:id="29" w:name="OLE_LINK10"/>
      <w:bookmarkStart w:id="30" w:name="OLE_LINK9"/>
      <w:bookmarkStart w:id="31" w:name="t_2_7_2834_a1_fm1"/>
      <w:bookmarkEnd w:id="29"/>
      <w:bookmarkEnd w:id="30"/>
      <w:bookmarkEnd w:id="31"/>
      <w:r w:rsidRPr="009727C5">
        <w:rPr>
          <w:rFonts w:ascii="宋体" w:eastAsia="宋体" w:hAnsi="宋体" w:cs="宋体" w:hint="eastAsia"/>
          <w:kern w:val="0"/>
          <w:sz w:val="24"/>
          <w:szCs w:val="24"/>
        </w:rPr>
        <w:t>1、</w:t>
      </w:r>
      <w:proofErr w:type="gramStart"/>
      <w:r w:rsidRPr="009727C5">
        <w:rPr>
          <w:rFonts w:ascii="宋体" w:eastAsia="宋体" w:hAnsi="宋体" w:cs="宋体" w:hint="eastAsia"/>
          <w:kern w:val="0"/>
          <w:sz w:val="24"/>
          <w:szCs w:val="24"/>
        </w:rPr>
        <w:t>南方稳利</w:t>
      </w:r>
      <w:proofErr w:type="gramEnd"/>
      <w:r w:rsidRPr="009727C5">
        <w:rPr>
          <w:rFonts w:ascii="宋体" w:eastAsia="宋体" w:hAnsi="宋体" w:cs="宋体" w:hint="eastAsia"/>
          <w:kern w:val="0"/>
          <w:sz w:val="24"/>
          <w:szCs w:val="24"/>
        </w:rPr>
        <w:t>A类代销机构：</w:t>
      </w:r>
    </w:p>
    <w:p w:rsidR="009727C5" w:rsidRPr="009727C5" w:rsidRDefault="009727C5" w:rsidP="009727C5">
      <w:pPr>
        <w:widowControl/>
        <w:spacing w:before="100" w:beforeAutospacing="1" w:after="100" w:afterAutospacing="1"/>
        <w:ind w:firstLine="420"/>
        <w:jc w:val="left"/>
        <w:rPr>
          <w:rFonts w:ascii="宋体" w:eastAsia="宋体" w:hAnsi="宋体" w:cs="宋体"/>
          <w:kern w:val="0"/>
          <w:sz w:val="24"/>
          <w:szCs w:val="24"/>
        </w:rPr>
      </w:pPr>
      <w:r w:rsidRPr="009727C5">
        <w:rPr>
          <w:rFonts w:ascii="宋体" w:eastAsia="宋体" w:hAnsi="宋体" w:cs="宋体" w:hint="eastAsia"/>
          <w:kern w:val="0"/>
          <w:sz w:val="24"/>
          <w:szCs w:val="24"/>
        </w:rPr>
        <w:t>中国农业银行股份有限公司、中国工商银行股份有限公司、中国建设银行股份有限公司、中国银行股份有限公司、交通银行股份有限公司、招商银行股份有限公司、中国邮政储蓄银行股份有限公司、中信银行股份有限公司、广发银行股份有限公司、中国民生银行股份有限公司、中国光大银行股份有限公司、兴业银行股份有限公司、平安银行股份有限公司、杭州银行股份有限公司、上海银行股份有限公司、北京银行股份有限公司、北京农村商业银行股份有限公司、烟台银行股份有限公司、上海农村商业银行股份有限公司、江苏银行股份有限公司、东莞银行股份有限公司、青岛银行股份有限公司、宁波银行股份有限公司、南京银行股份有限公司、临商银行股份有限公司、汉口银行股份有限公司、江苏张家港农村商业银行股份有限公司、温州银行股份有限公司、深圳农村商业银行股份有限公司、东莞农村商业银行股份有限公司、哈尔滨银行股份有限公司、乌鲁木齐银行股份有限公司、渤海银行股份有限公司、河北银行股份有限公司、大连银行股份有限公司、徽商银行股份有限公司、广东顺德农村商业银行股份有限公司、天津银行股份有限公司、重庆农村商业银行股份有限公司、金华银行股份有限公司、包商银行股份有限公司、广州农村商业银行股份有限公司、珠海华润银行股份有限公司、江苏江南农村商业银行股份有限公司、吉林银行股份有限公司、杭州联合农村商业银行股份有限公司、四川天府银行股份有限公司、厦门银行股份有限公司、富</w:t>
      </w:r>
      <w:proofErr w:type="gramStart"/>
      <w:r w:rsidRPr="009727C5">
        <w:rPr>
          <w:rFonts w:ascii="宋体" w:eastAsia="宋体" w:hAnsi="宋体" w:cs="宋体" w:hint="eastAsia"/>
          <w:kern w:val="0"/>
          <w:sz w:val="24"/>
          <w:szCs w:val="24"/>
        </w:rPr>
        <w:t>滇银行</w:t>
      </w:r>
      <w:proofErr w:type="gramEnd"/>
      <w:r w:rsidRPr="009727C5">
        <w:rPr>
          <w:rFonts w:ascii="宋体" w:eastAsia="宋体" w:hAnsi="宋体" w:cs="宋体" w:hint="eastAsia"/>
          <w:kern w:val="0"/>
          <w:sz w:val="24"/>
          <w:szCs w:val="24"/>
        </w:rPr>
        <w:t>股份有限公司、威海市商业银行股份有限公司、山东寿光农村商业银行股份有限公司、浙江绍兴瑞</w:t>
      </w:r>
      <w:proofErr w:type="gramStart"/>
      <w:r w:rsidRPr="009727C5">
        <w:rPr>
          <w:rFonts w:ascii="宋体" w:eastAsia="宋体" w:hAnsi="宋体" w:cs="宋体" w:hint="eastAsia"/>
          <w:kern w:val="0"/>
          <w:sz w:val="24"/>
          <w:szCs w:val="24"/>
        </w:rPr>
        <w:t>丰农村</w:t>
      </w:r>
      <w:proofErr w:type="gramEnd"/>
      <w:r w:rsidRPr="009727C5">
        <w:rPr>
          <w:rFonts w:ascii="宋体" w:eastAsia="宋体" w:hAnsi="宋体" w:cs="宋体" w:hint="eastAsia"/>
          <w:kern w:val="0"/>
          <w:sz w:val="24"/>
          <w:szCs w:val="24"/>
        </w:rPr>
        <w:t>商业银行股份有限公司、广东华兴银行股份有限公司、西安银行股份有限公司、苏州银行股份有限公司、晋商银行股份有限公司、华融湘江银行股份有限公司、龙江银行股份有限公司、广东南粤银行股份有限公司、桂林银行股份有限公司、泉州银行股份有限公司、成都农村商业银行股份有限公司、长安银行股份有限公司、锦州银行股份有限公司、浙江乐清农村商业银行股份有限公司、德州银行股份有限公司、浙江泰隆商业银行股份有限公司、浙江杭州余杭农村商业银行股份有限公司、浙江富阳农村商业银行股份有限公司、长春农村商业银行股份有限公司、齐商银行股份有限公司、中原银行股份有限公司、浙江萧山农村商业银行股份有限公司、宁波</w:t>
      </w:r>
      <w:proofErr w:type="gramStart"/>
      <w:r w:rsidRPr="009727C5">
        <w:rPr>
          <w:rFonts w:ascii="宋体" w:eastAsia="宋体" w:hAnsi="宋体" w:cs="宋体" w:hint="eastAsia"/>
          <w:kern w:val="0"/>
          <w:sz w:val="24"/>
          <w:szCs w:val="24"/>
        </w:rPr>
        <w:t>鄞州农村</w:t>
      </w:r>
      <w:proofErr w:type="gramEnd"/>
      <w:r w:rsidRPr="009727C5">
        <w:rPr>
          <w:rFonts w:ascii="宋体" w:eastAsia="宋体" w:hAnsi="宋体" w:cs="宋体" w:hint="eastAsia"/>
          <w:kern w:val="0"/>
          <w:sz w:val="24"/>
          <w:szCs w:val="24"/>
        </w:rPr>
        <w:t>商业银行股份有限公司、晋中银行股份有限公司、华泰证券股份有限公司、兴业证券股份有限公司、国信证券股份有限公司、中国银河证券股份有限公司、国泰君安证券股份有限公司、中泰证券股份有限公司、海通证券股份有限公司、中</w:t>
      </w:r>
      <w:proofErr w:type="gramStart"/>
      <w:r w:rsidRPr="009727C5">
        <w:rPr>
          <w:rFonts w:ascii="宋体" w:eastAsia="宋体" w:hAnsi="宋体" w:cs="宋体" w:hint="eastAsia"/>
          <w:kern w:val="0"/>
          <w:sz w:val="24"/>
          <w:szCs w:val="24"/>
        </w:rPr>
        <w:t>信建投证券</w:t>
      </w:r>
      <w:proofErr w:type="gramEnd"/>
      <w:r w:rsidRPr="009727C5">
        <w:rPr>
          <w:rFonts w:ascii="宋体" w:eastAsia="宋体" w:hAnsi="宋体" w:cs="宋体" w:hint="eastAsia"/>
          <w:kern w:val="0"/>
          <w:sz w:val="24"/>
          <w:szCs w:val="24"/>
        </w:rPr>
        <w:t>股份有限公司、广发证券股份有限公司、长城证券股份有限公司、招商证券股份有限公司、中信证券股份有限公司、申万宏</w:t>
      </w:r>
      <w:proofErr w:type="gramStart"/>
      <w:r w:rsidRPr="009727C5">
        <w:rPr>
          <w:rFonts w:ascii="宋体" w:eastAsia="宋体" w:hAnsi="宋体" w:cs="宋体" w:hint="eastAsia"/>
          <w:kern w:val="0"/>
          <w:sz w:val="24"/>
          <w:szCs w:val="24"/>
        </w:rPr>
        <w:t>源证券</w:t>
      </w:r>
      <w:proofErr w:type="gramEnd"/>
      <w:r w:rsidRPr="009727C5">
        <w:rPr>
          <w:rFonts w:ascii="宋体" w:eastAsia="宋体" w:hAnsi="宋体" w:cs="宋体" w:hint="eastAsia"/>
          <w:kern w:val="0"/>
          <w:sz w:val="24"/>
          <w:szCs w:val="24"/>
        </w:rPr>
        <w:t>有限公司、光大证券股份有限公司、中国中投证券有限责任公司、申万宏源西部证券有限公司、湘财证券股份有限公司、中信证券（山东）有限责任公司、信</w:t>
      </w:r>
      <w:proofErr w:type="gramStart"/>
      <w:r w:rsidRPr="009727C5">
        <w:rPr>
          <w:rFonts w:ascii="宋体" w:eastAsia="宋体" w:hAnsi="宋体" w:cs="宋体" w:hint="eastAsia"/>
          <w:kern w:val="0"/>
          <w:sz w:val="24"/>
          <w:szCs w:val="24"/>
        </w:rPr>
        <w:t>达证券</w:t>
      </w:r>
      <w:proofErr w:type="gramEnd"/>
      <w:r w:rsidRPr="009727C5">
        <w:rPr>
          <w:rFonts w:ascii="宋体" w:eastAsia="宋体" w:hAnsi="宋体" w:cs="宋体" w:hint="eastAsia"/>
          <w:kern w:val="0"/>
          <w:sz w:val="24"/>
          <w:szCs w:val="24"/>
        </w:rPr>
        <w:t>股份有限公司、东方证券股份有限公司、华融证券股份有限公司、华西证券股份有限公司、长江证券股份有限公司、世纪证券有限责任公司、东北证券股份有限公司、上海证券有限责任公司、江海证券有限公司、国联证券股份有限公司、东莞证券股份有限公司、渤海证券股份有限公司、平安证券股份有限公司、国都证券股份有限公司、东吴证券股份有限公司、广州证券股份有限公司、华林证券股份有限公司、南京证券</w:t>
      </w:r>
      <w:r w:rsidRPr="009727C5">
        <w:rPr>
          <w:rFonts w:ascii="宋体" w:eastAsia="宋体" w:hAnsi="宋体" w:cs="宋体" w:hint="eastAsia"/>
          <w:kern w:val="0"/>
          <w:sz w:val="24"/>
          <w:szCs w:val="24"/>
        </w:rPr>
        <w:lastRenderedPageBreak/>
        <w:t>股份有限公司、华安证券股份有限公司、</w:t>
      </w:r>
      <w:proofErr w:type="gramStart"/>
      <w:r w:rsidRPr="009727C5">
        <w:rPr>
          <w:rFonts w:ascii="宋体" w:eastAsia="宋体" w:hAnsi="宋体" w:cs="宋体" w:hint="eastAsia"/>
          <w:kern w:val="0"/>
          <w:sz w:val="24"/>
          <w:szCs w:val="24"/>
        </w:rPr>
        <w:t>浙商证券</w:t>
      </w:r>
      <w:proofErr w:type="gramEnd"/>
      <w:r w:rsidRPr="009727C5">
        <w:rPr>
          <w:rFonts w:ascii="宋体" w:eastAsia="宋体" w:hAnsi="宋体" w:cs="宋体" w:hint="eastAsia"/>
          <w:kern w:val="0"/>
          <w:sz w:val="24"/>
          <w:szCs w:val="24"/>
        </w:rPr>
        <w:t>股份有限公司、华宝证券有限责任公司、山西证券股份有限公司、第一创业证券股份有限公司、华福证券有限责任公司、中山证券有限责任公司、国海证券股份有限公司、西南证券股份有限公司、</w:t>
      </w:r>
      <w:proofErr w:type="gramStart"/>
      <w:r w:rsidRPr="009727C5">
        <w:rPr>
          <w:rFonts w:ascii="宋体" w:eastAsia="宋体" w:hAnsi="宋体" w:cs="宋体" w:hint="eastAsia"/>
          <w:kern w:val="0"/>
          <w:sz w:val="24"/>
          <w:szCs w:val="24"/>
        </w:rPr>
        <w:t>财达证券</w:t>
      </w:r>
      <w:proofErr w:type="gramEnd"/>
      <w:r w:rsidRPr="009727C5">
        <w:rPr>
          <w:rFonts w:ascii="宋体" w:eastAsia="宋体" w:hAnsi="宋体" w:cs="宋体" w:hint="eastAsia"/>
          <w:kern w:val="0"/>
          <w:sz w:val="24"/>
          <w:szCs w:val="24"/>
        </w:rPr>
        <w:t>股份有限公司、德</w:t>
      </w:r>
      <w:proofErr w:type="gramStart"/>
      <w:r w:rsidRPr="009727C5">
        <w:rPr>
          <w:rFonts w:ascii="宋体" w:eastAsia="宋体" w:hAnsi="宋体" w:cs="宋体" w:hint="eastAsia"/>
          <w:kern w:val="0"/>
          <w:sz w:val="24"/>
          <w:szCs w:val="24"/>
        </w:rPr>
        <w:t>邦</w:t>
      </w:r>
      <w:proofErr w:type="gramEnd"/>
      <w:r w:rsidRPr="009727C5">
        <w:rPr>
          <w:rFonts w:ascii="宋体" w:eastAsia="宋体" w:hAnsi="宋体" w:cs="宋体" w:hint="eastAsia"/>
          <w:kern w:val="0"/>
          <w:sz w:val="24"/>
          <w:szCs w:val="24"/>
        </w:rPr>
        <w:t>证券股份有限公司、中航证券有限公司、国元证券股份有限公司、国盛证券有限责任公司、中国国际金融股份有限公司、大同证券有限责任公司、方正证券股份有限公司、东海证券股份有限公司、西部证券股份有限公司、新时代证券股份有限公司、瑞银证券有限责任公司、金元证券股份有限公司、万联证券股份有限公司、国金证券股份有限公司、财富证券有限责任公司、恒泰证券股份有限公司、华龙证券股份有限公司、华鑫证券有限责任公司、国融证券股份有限公司、中</w:t>
      </w:r>
      <w:proofErr w:type="gramStart"/>
      <w:r w:rsidRPr="009727C5">
        <w:rPr>
          <w:rFonts w:ascii="宋体" w:eastAsia="宋体" w:hAnsi="宋体" w:cs="宋体" w:hint="eastAsia"/>
          <w:kern w:val="0"/>
          <w:sz w:val="24"/>
          <w:szCs w:val="24"/>
        </w:rPr>
        <w:t>天证券</w:t>
      </w:r>
      <w:proofErr w:type="gramEnd"/>
      <w:r w:rsidRPr="009727C5">
        <w:rPr>
          <w:rFonts w:ascii="宋体" w:eastAsia="宋体" w:hAnsi="宋体" w:cs="宋体" w:hint="eastAsia"/>
          <w:kern w:val="0"/>
          <w:sz w:val="24"/>
          <w:szCs w:val="24"/>
        </w:rPr>
        <w:t>股份有限公司、五</w:t>
      </w:r>
      <w:proofErr w:type="gramStart"/>
      <w:r w:rsidRPr="009727C5">
        <w:rPr>
          <w:rFonts w:ascii="宋体" w:eastAsia="宋体" w:hAnsi="宋体" w:cs="宋体" w:hint="eastAsia"/>
          <w:kern w:val="0"/>
          <w:sz w:val="24"/>
          <w:szCs w:val="24"/>
        </w:rPr>
        <w:t>矿证券</w:t>
      </w:r>
      <w:proofErr w:type="gramEnd"/>
      <w:r w:rsidRPr="009727C5">
        <w:rPr>
          <w:rFonts w:ascii="宋体" w:eastAsia="宋体" w:hAnsi="宋体" w:cs="宋体" w:hint="eastAsia"/>
          <w:kern w:val="0"/>
          <w:sz w:val="24"/>
          <w:szCs w:val="24"/>
        </w:rPr>
        <w:t>有限公司、大通证券股份有限公司、天</w:t>
      </w:r>
      <w:proofErr w:type="gramStart"/>
      <w:r w:rsidRPr="009727C5">
        <w:rPr>
          <w:rFonts w:ascii="宋体" w:eastAsia="宋体" w:hAnsi="宋体" w:cs="宋体" w:hint="eastAsia"/>
          <w:kern w:val="0"/>
          <w:sz w:val="24"/>
          <w:szCs w:val="24"/>
        </w:rPr>
        <w:t>相投资</w:t>
      </w:r>
      <w:proofErr w:type="gramEnd"/>
      <w:r w:rsidRPr="009727C5">
        <w:rPr>
          <w:rFonts w:ascii="宋体" w:eastAsia="宋体" w:hAnsi="宋体" w:cs="宋体" w:hint="eastAsia"/>
          <w:kern w:val="0"/>
          <w:sz w:val="24"/>
          <w:szCs w:val="24"/>
        </w:rPr>
        <w:t>顾问有限公司、东兴证券股份有限公司、开源证券股份有限公司、中</w:t>
      </w:r>
      <w:proofErr w:type="gramStart"/>
      <w:r w:rsidRPr="009727C5">
        <w:rPr>
          <w:rFonts w:ascii="宋体" w:eastAsia="宋体" w:hAnsi="宋体" w:cs="宋体" w:hint="eastAsia"/>
          <w:kern w:val="0"/>
          <w:sz w:val="24"/>
          <w:szCs w:val="24"/>
        </w:rPr>
        <w:t>邮证券</w:t>
      </w:r>
      <w:proofErr w:type="gramEnd"/>
      <w:r w:rsidRPr="009727C5">
        <w:rPr>
          <w:rFonts w:ascii="宋体" w:eastAsia="宋体" w:hAnsi="宋体" w:cs="宋体" w:hint="eastAsia"/>
          <w:kern w:val="0"/>
          <w:sz w:val="24"/>
          <w:szCs w:val="24"/>
        </w:rPr>
        <w:t>有限责任公司、中国民族证券有限责任公司、太平洋证券股份有限公司、宏信证券有限责任公司、</w:t>
      </w:r>
      <w:proofErr w:type="gramStart"/>
      <w:r w:rsidRPr="009727C5">
        <w:rPr>
          <w:rFonts w:ascii="宋体" w:eastAsia="宋体" w:hAnsi="宋体" w:cs="宋体" w:hint="eastAsia"/>
          <w:kern w:val="0"/>
          <w:sz w:val="24"/>
          <w:szCs w:val="24"/>
        </w:rPr>
        <w:t>网信证券</w:t>
      </w:r>
      <w:proofErr w:type="gramEnd"/>
      <w:r w:rsidRPr="009727C5">
        <w:rPr>
          <w:rFonts w:ascii="宋体" w:eastAsia="宋体" w:hAnsi="宋体" w:cs="宋体" w:hint="eastAsia"/>
          <w:kern w:val="0"/>
          <w:sz w:val="24"/>
          <w:szCs w:val="24"/>
        </w:rPr>
        <w:t>有限责任公司、天风证券股份有限公司、首创证券有限责任公司、联储证券有限责任公司、</w:t>
      </w:r>
      <w:proofErr w:type="gramStart"/>
      <w:r w:rsidRPr="009727C5">
        <w:rPr>
          <w:rFonts w:ascii="宋体" w:eastAsia="宋体" w:hAnsi="宋体" w:cs="宋体" w:hint="eastAsia"/>
          <w:kern w:val="0"/>
          <w:sz w:val="24"/>
          <w:szCs w:val="24"/>
        </w:rPr>
        <w:t>川财证券</w:t>
      </w:r>
      <w:proofErr w:type="gramEnd"/>
      <w:r w:rsidRPr="009727C5">
        <w:rPr>
          <w:rFonts w:ascii="宋体" w:eastAsia="宋体" w:hAnsi="宋体" w:cs="宋体" w:hint="eastAsia"/>
          <w:kern w:val="0"/>
          <w:sz w:val="24"/>
          <w:szCs w:val="24"/>
        </w:rPr>
        <w:t>有限责任公司、中国国际期货有限公司、中</w:t>
      </w:r>
      <w:proofErr w:type="gramStart"/>
      <w:r w:rsidRPr="009727C5">
        <w:rPr>
          <w:rFonts w:ascii="宋体" w:eastAsia="宋体" w:hAnsi="宋体" w:cs="宋体" w:hint="eastAsia"/>
          <w:kern w:val="0"/>
          <w:sz w:val="24"/>
          <w:szCs w:val="24"/>
        </w:rPr>
        <w:t>信建投期货</w:t>
      </w:r>
      <w:proofErr w:type="gramEnd"/>
      <w:r w:rsidRPr="009727C5">
        <w:rPr>
          <w:rFonts w:ascii="宋体" w:eastAsia="宋体" w:hAnsi="宋体" w:cs="宋体" w:hint="eastAsia"/>
          <w:kern w:val="0"/>
          <w:sz w:val="24"/>
          <w:szCs w:val="24"/>
        </w:rPr>
        <w:t>有限公司、中信期货有限公司、徽商期货有限责任公司、弘业期货股份有限公司、诺亚正行（上海）基金销售投资顾问有限公司、深圳</w:t>
      </w:r>
      <w:proofErr w:type="gramStart"/>
      <w:r w:rsidRPr="009727C5">
        <w:rPr>
          <w:rFonts w:ascii="宋体" w:eastAsia="宋体" w:hAnsi="宋体" w:cs="宋体" w:hint="eastAsia"/>
          <w:kern w:val="0"/>
          <w:sz w:val="24"/>
          <w:szCs w:val="24"/>
        </w:rPr>
        <w:t>众禄基金</w:t>
      </w:r>
      <w:proofErr w:type="gramEnd"/>
      <w:r w:rsidRPr="009727C5">
        <w:rPr>
          <w:rFonts w:ascii="宋体" w:eastAsia="宋体" w:hAnsi="宋体" w:cs="宋体" w:hint="eastAsia"/>
          <w:kern w:val="0"/>
          <w:sz w:val="24"/>
          <w:szCs w:val="24"/>
        </w:rPr>
        <w:t>销售股份有限公司、上海好买基金销售有限公司、蚂蚁（杭州）基金销售有限公司、上海长</w:t>
      </w:r>
      <w:proofErr w:type="gramStart"/>
      <w:r w:rsidRPr="009727C5">
        <w:rPr>
          <w:rFonts w:ascii="宋体" w:eastAsia="宋体" w:hAnsi="宋体" w:cs="宋体" w:hint="eastAsia"/>
          <w:kern w:val="0"/>
          <w:sz w:val="24"/>
          <w:szCs w:val="24"/>
        </w:rPr>
        <w:t>量基金</w:t>
      </w:r>
      <w:proofErr w:type="gramEnd"/>
      <w:r w:rsidRPr="009727C5">
        <w:rPr>
          <w:rFonts w:ascii="宋体" w:eastAsia="宋体" w:hAnsi="宋体" w:cs="宋体" w:hint="eastAsia"/>
          <w:kern w:val="0"/>
          <w:sz w:val="24"/>
          <w:szCs w:val="24"/>
        </w:rPr>
        <w:t>销售投资顾问有限公司、上海天天基金销售有限公司、北京</w:t>
      </w:r>
      <w:proofErr w:type="gramStart"/>
      <w:r w:rsidRPr="009727C5">
        <w:rPr>
          <w:rFonts w:ascii="宋体" w:eastAsia="宋体" w:hAnsi="宋体" w:cs="宋体" w:hint="eastAsia"/>
          <w:kern w:val="0"/>
          <w:sz w:val="24"/>
          <w:szCs w:val="24"/>
        </w:rPr>
        <w:t>展恒基金</w:t>
      </w:r>
      <w:proofErr w:type="gramEnd"/>
      <w:r w:rsidRPr="009727C5">
        <w:rPr>
          <w:rFonts w:ascii="宋体" w:eastAsia="宋体" w:hAnsi="宋体" w:cs="宋体" w:hint="eastAsia"/>
          <w:kern w:val="0"/>
          <w:sz w:val="24"/>
          <w:szCs w:val="24"/>
        </w:rPr>
        <w:t>销售股份有限公司、浙江同花</w:t>
      </w:r>
      <w:proofErr w:type="gramStart"/>
      <w:r w:rsidRPr="009727C5">
        <w:rPr>
          <w:rFonts w:ascii="宋体" w:eastAsia="宋体" w:hAnsi="宋体" w:cs="宋体" w:hint="eastAsia"/>
          <w:kern w:val="0"/>
          <w:sz w:val="24"/>
          <w:szCs w:val="24"/>
        </w:rPr>
        <w:t>顺基金</w:t>
      </w:r>
      <w:proofErr w:type="gramEnd"/>
      <w:r w:rsidRPr="009727C5">
        <w:rPr>
          <w:rFonts w:ascii="宋体" w:eastAsia="宋体" w:hAnsi="宋体" w:cs="宋体" w:hint="eastAsia"/>
          <w:kern w:val="0"/>
          <w:sz w:val="24"/>
          <w:szCs w:val="24"/>
        </w:rPr>
        <w:t>销售有限公司、中期资产管理有限公司、</w:t>
      </w:r>
      <w:proofErr w:type="gramStart"/>
      <w:r w:rsidRPr="009727C5">
        <w:rPr>
          <w:rFonts w:ascii="宋体" w:eastAsia="宋体" w:hAnsi="宋体" w:cs="宋体" w:hint="eastAsia"/>
          <w:kern w:val="0"/>
          <w:sz w:val="24"/>
          <w:szCs w:val="24"/>
        </w:rPr>
        <w:t>众升财富</w:t>
      </w:r>
      <w:proofErr w:type="gramEnd"/>
      <w:r w:rsidRPr="009727C5">
        <w:rPr>
          <w:rFonts w:ascii="宋体" w:eastAsia="宋体" w:hAnsi="宋体" w:cs="宋体" w:hint="eastAsia"/>
          <w:kern w:val="0"/>
          <w:sz w:val="24"/>
          <w:szCs w:val="24"/>
        </w:rPr>
        <w:t>（北京）基金销售有限公司、和讯信息科技有限公司、</w:t>
      </w:r>
      <w:proofErr w:type="gramStart"/>
      <w:r w:rsidRPr="009727C5">
        <w:rPr>
          <w:rFonts w:ascii="宋体" w:eastAsia="宋体" w:hAnsi="宋体" w:cs="宋体" w:hint="eastAsia"/>
          <w:kern w:val="0"/>
          <w:sz w:val="24"/>
          <w:szCs w:val="24"/>
        </w:rPr>
        <w:t>宜信普泽</w:t>
      </w:r>
      <w:proofErr w:type="gramEnd"/>
      <w:r w:rsidRPr="009727C5">
        <w:rPr>
          <w:rFonts w:ascii="宋体" w:eastAsia="宋体" w:hAnsi="宋体" w:cs="宋体" w:hint="eastAsia"/>
          <w:kern w:val="0"/>
          <w:sz w:val="24"/>
          <w:szCs w:val="24"/>
        </w:rPr>
        <w:t>投资顾问（北京）有限公司、浙江</w:t>
      </w:r>
      <w:proofErr w:type="gramStart"/>
      <w:r w:rsidRPr="009727C5">
        <w:rPr>
          <w:rFonts w:ascii="宋体" w:eastAsia="宋体" w:hAnsi="宋体" w:cs="宋体" w:hint="eastAsia"/>
          <w:kern w:val="0"/>
          <w:sz w:val="24"/>
          <w:szCs w:val="24"/>
        </w:rPr>
        <w:t>金观诚基金</w:t>
      </w:r>
      <w:proofErr w:type="gramEnd"/>
      <w:r w:rsidRPr="009727C5">
        <w:rPr>
          <w:rFonts w:ascii="宋体" w:eastAsia="宋体" w:hAnsi="宋体" w:cs="宋体" w:hint="eastAsia"/>
          <w:kern w:val="0"/>
          <w:sz w:val="24"/>
          <w:szCs w:val="24"/>
        </w:rPr>
        <w:t>销售有限公司、泛华</w:t>
      </w:r>
      <w:proofErr w:type="gramStart"/>
      <w:r w:rsidRPr="009727C5">
        <w:rPr>
          <w:rFonts w:ascii="宋体" w:eastAsia="宋体" w:hAnsi="宋体" w:cs="宋体" w:hint="eastAsia"/>
          <w:kern w:val="0"/>
          <w:sz w:val="24"/>
          <w:szCs w:val="24"/>
        </w:rPr>
        <w:t>普益基金</w:t>
      </w:r>
      <w:proofErr w:type="gramEnd"/>
      <w:r w:rsidRPr="009727C5">
        <w:rPr>
          <w:rFonts w:ascii="宋体" w:eastAsia="宋体" w:hAnsi="宋体" w:cs="宋体" w:hint="eastAsia"/>
          <w:kern w:val="0"/>
          <w:sz w:val="24"/>
          <w:szCs w:val="24"/>
        </w:rPr>
        <w:t>销售有限公司、嘉实财富管理有限公司、深圳市新兰德证券投资咨询有限公司、北京</w:t>
      </w:r>
      <w:proofErr w:type="gramStart"/>
      <w:r w:rsidRPr="009727C5">
        <w:rPr>
          <w:rFonts w:ascii="宋体" w:eastAsia="宋体" w:hAnsi="宋体" w:cs="宋体" w:hint="eastAsia"/>
          <w:kern w:val="0"/>
          <w:sz w:val="24"/>
          <w:szCs w:val="24"/>
        </w:rPr>
        <w:t>恒</w:t>
      </w:r>
      <w:proofErr w:type="gramEnd"/>
      <w:r w:rsidRPr="009727C5">
        <w:rPr>
          <w:rFonts w:ascii="宋体" w:eastAsia="宋体" w:hAnsi="宋体" w:cs="宋体" w:hint="eastAsia"/>
          <w:kern w:val="0"/>
          <w:sz w:val="24"/>
          <w:szCs w:val="24"/>
        </w:rPr>
        <w:t>天明</w:t>
      </w:r>
      <w:proofErr w:type="gramStart"/>
      <w:r w:rsidRPr="009727C5">
        <w:rPr>
          <w:rFonts w:ascii="宋体" w:eastAsia="宋体" w:hAnsi="宋体" w:cs="宋体" w:hint="eastAsia"/>
          <w:kern w:val="0"/>
          <w:sz w:val="24"/>
          <w:szCs w:val="24"/>
        </w:rPr>
        <w:t>泽基金</w:t>
      </w:r>
      <w:proofErr w:type="gramEnd"/>
      <w:r w:rsidRPr="009727C5">
        <w:rPr>
          <w:rFonts w:ascii="宋体" w:eastAsia="宋体" w:hAnsi="宋体" w:cs="宋体" w:hint="eastAsia"/>
          <w:kern w:val="0"/>
          <w:sz w:val="24"/>
          <w:szCs w:val="24"/>
        </w:rPr>
        <w:t>销售有限公司、北京</w:t>
      </w:r>
      <w:proofErr w:type="gramStart"/>
      <w:r w:rsidRPr="009727C5">
        <w:rPr>
          <w:rFonts w:ascii="宋体" w:eastAsia="宋体" w:hAnsi="宋体" w:cs="宋体" w:hint="eastAsia"/>
          <w:kern w:val="0"/>
          <w:sz w:val="24"/>
          <w:szCs w:val="24"/>
        </w:rPr>
        <w:t>钱景基金</w:t>
      </w:r>
      <w:proofErr w:type="gramEnd"/>
      <w:r w:rsidRPr="009727C5">
        <w:rPr>
          <w:rFonts w:ascii="宋体" w:eastAsia="宋体" w:hAnsi="宋体" w:cs="宋体" w:hint="eastAsia"/>
          <w:kern w:val="0"/>
          <w:sz w:val="24"/>
          <w:szCs w:val="24"/>
        </w:rPr>
        <w:t>销售有限公司、深圳</w:t>
      </w:r>
      <w:proofErr w:type="gramStart"/>
      <w:r w:rsidRPr="009727C5">
        <w:rPr>
          <w:rFonts w:ascii="宋体" w:eastAsia="宋体" w:hAnsi="宋体" w:cs="宋体" w:hint="eastAsia"/>
          <w:kern w:val="0"/>
          <w:sz w:val="24"/>
          <w:szCs w:val="24"/>
        </w:rPr>
        <w:t>宜投基金</w:t>
      </w:r>
      <w:proofErr w:type="gramEnd"/>
      <w:r w:rsidRPr="009727C5">
        <w:rPr>
          <w:rFonts w:ascii="宋体" w:eastAsia="宋体" w:hAnsi="宋体" w:cs="宋体" w:hint="eastAsia"/>
          <w:kern w:val="0"/>
          <w:sz w:val="24"/>
          <w:szCs w:val="24"/>
        </w:rPr>
        <w:t>销售有限公司、深圳前海汇</w:t>
      </w:r>
      <w:proofErr w:type="gramStart"/>
      <w:r w:rsidRPr="009727C5">
        <w:rPr>
          <w:rFonts w:ascii="宋体" w:eastAsia="宋体" w:hAnsi="宋体" w:cs="宋体" w:hint="eastAsia"/>
          <w:kern w:val="0"/>
          <w:sz w:val="24"/>
          <w:szCs w:val="24"/>
        </w:rPr>
        <w:t>联基金</w:t>
      </w:r>
      <w:proofErr w:type="gramEnd"/>
      <w:r w:rsidRPr="009727C5">
        <w:rPr>
          <w:rFonts w:ascii="宋体" w:eastAsia="宋体" w:hAnsi="宋体" w:cs="宋体" w:hint="eastAsia"/>
          <w:kern w:val="0"/>
          <w:sz w:val="24"/>
          <w:szCs w:val="24"/>
        </w:rPr>
        <w:t>销售有限公司、北京创金启富投资管理有限公司、海</w:t>
      </w:r>
      <w:proofErr w:type="gramStart"/>
      <w:r w:rsidRPr="009727C5">
        <w:rPr>
          <w:rFonts w:ascii="宋体" w:eastAsia="宋体" w:hAnsi="宋体" w:cs="宋体" w:hint="eastAsia"/>
          <w:kern w:val="0"/>
          <w:sz w:val="24"/>
          <w:szCs w:val="24"/>
        </w:rPr>
        <w:t>银基金</w:t>
      </w:r>
      <w:proofErr w:type="gramEnd"/>
      <w:r w:rsidRPr="009727C5">
        <w:rPr>
          <w:rFonts w:ascii="宋体" w:eastAsia="宋体" w:hAnsi="宋体" w:cs="宋体" w:hint="eastAsia"/>
          <w:kern w:val="0"/>
          <w:sz w:val="24"/>
          <w:szCs w:val="24"/>
        </w:rPr>
        <w:t>销售有限公司、大智慧基金销售有限公司、上海联泰资产管理有限公司、上海利得基金销售有限公司、上海汇付金融服务有限公司、厦门市</w:t>
      </w:r>
      <w:proofErr w:type="gramStart"/>
      <w:r w:rsidRPr="009727C5">
        <w:rPr>
          <w:rFonts w:ascii="宋体" w:eastAsia="宋体" w:hAnsi="宋体" w:cs="宋体" w:hint="eastAsia"/>
          <w:kern w:val="0"/>
          <w:sz w:val="24"/>
          <w:szCs w:val="24"/>
        </w:rPr>
        <w:t>鑫</w:t>
      </w:r>
      <w:proofErr w:type="gramEnd"/>
      <w:r w:rsidRPr="009727C5">
        <w:rPr>
          <w:rFonts w:ascii="宋体" w:eastAsia="宋体" w:hAnsi="宋体" w:cs="宋体" w:hint="eastAsia"/>
          <w:kern w:val="0"/>
          <w:sz w:val="24"/>
          <w:szCs w:val="24"/>
        </w:rPr>
        <w:t>鼎盛控股有限公司、上海陆金</w:t>
      </w:r>
      <w:proofErr w:type="gramStart"/>
      <w:r w:rsidRPr="009727C5">
        <w:rPr>
          <w:rFonts w:ascii="宋体" w:eastAsia="宋体" w:hAnsi="宋体" w:cs="宋体" w:hint="eastAsia"/>
          <w:kern w:val="0"/>
          <w:sz w:val="24"/>
          <w:szCs w:val="24"/>
        </w:rPr>
        <w:t>所基金</w:t>
      </w:r>
      <w:proofErr w:type="gramEnd"/>
      <w:r w:rsidRPr="009727C5">
        <w:rPr>
          <w:rFonts w:ascii="宋体" w:eastAsia="宋体" w:hAnsi="宋体" w:cs="宋体" w:hint="eastAsia"/>
          <w:kern w:val="0"/>
          <w:sz w:val="24"/>
          <w:szCs w:val="24"/>
        </w:rPr>
        <w:t>销售有限公司、中经北证（北京）资产管理有限公司、北京虹点基金销售有限公司、北京新浪仓石基金销售有限公司、珠海盈米财富管理有限公司、深圳富济财富管理有限公司、北京唐鼎耀华投资咨询有限公司、上海凯石财富基金销售有限公司、大泰金石基金销售有限公司、济安财富（北京）基金销售有限公司、中证金牛（北京）投资咨询有限公司、鼎信汇金（北京）投资管理有限公司、北京汇成基金销售有限公司、南京苏宁基金销售有限公司、北京广源达信投资管理有限公司、上海万得基金销售有限公司、北京蛋卷基金销售有限公司、上海云湾投资管理有限公司、上海中正达广基金销售有限公司、南京途牛金融信息服务有限公司、上海基煜基金销售有限公司、深圳市金斧子基金销售有限公司、北京肯特瑞财富投资管理有限公司、上海华夏财富投资管理有限公司、大河财富基金销售有限公司、和耕传承基金销售有限公司</w:t>
      </w:r>
    </w:p>
    <w:p w:rsidR="009727C5" w:rsidRPr="009727C5" w:rsidRDefault="009727C5" w:rsidP="009727C5">
      <w:pPr>
        <w:widowControl/>
        <w:spacing w:before="100" w:beforeAutospacing="1" w:after="100" w:afterAutospacing="1"/>
        <w:ind w:firstLine="420"/>
        <w:jc w:val="left"/>
        <w:rPr>
          <w:rFonts w:ascii="宋体" w:eastAsia="宋体" w:hAnsi="宋体" w:cs="宋体"/>
          <w:kern w:val="0"/>
          <w:sz w:val="24"/>
          <w:szCs w:val="24"/>
        </w:rPr>
      </w:pPr>
      <w:r w:rsidRPr="009727C5">
        <w:rPr>
          <w:rFonts w:ascii="宋体" w:eastAsia="宋体" w:hAnsi="宋体" w:cs="宋体" w:hint="eastAsia"/>
          <w:kern w:val="0"/>
          <w:sz w:val="24"/>
          <w:szCs w:val="24"/>
        </w:rPr>
        <w:t>2、</w:t>
      </w:r>
      <w:proofErr w:type="gramStart"/>
      <w:r w:rsidRPr="009727C5">
        <w:rPr>
          <w:rFonts w:ascii="宋体" w:eastAsia="宋体" w:hAnsi="宋体" w:cs="宋体" w:hint="eastAsia"/>
          <w:kern w:val="0"/>
          <w:sz w:val="24"/>
          <w:szCs w:val="24"/>
        </w:rPr>
        <w:t>南方稳利</w:t>
      </w:r>
      <w:proofErr w:type="gramEnd"/>
      <w:r w:rsidRPr="009727C5">
        <w:rPr>
          <w:rFonts w:ascii="宋体" w:eastAsia="宋体" w:hAnsi="宋体" w:cs="宋体" w:hint="eastAsia"/>
          <w:kern w:val="0"/>
          <w:sz w:val="24"/>
          <w:szCs w:val="24"/>
        </w:rPr>
        <w:t>C类代销机构：</w:t>
      </w:r>
    </w:p>
    <w:p w:rsidR="009727C5" w:rsidRPr="009727C5" w:rsidRDefault="009727C5" w:rsidP="009727C5">
      <w:pPr>
        <w:widowControl/>
        <w:spacing w:before="100" w:beforeAutospacing="1" w:after="100" w:afterAutospacing="1"/>
        <w:ind w:firstLine="420"/>
        <w:jc w:val="left"/>
        <w:rPr>
          <w:rFonts w:ascii="宋体" w:eastAsia="宋体" w:hAnsi="宋体" w:cs="宋体"/>
          <w:kern w:val="0"/>
          <w:sz w:val="24"/>
          <w:szCs w:val="24"/>
        </w:rPr>
      </w:pPr>
      <w:r w:rsidRPr="009727C5">
        <w:rPr>
          <w:rFonts w:ascii="宋体" w:eastAsia="宋体" w:hAnsi="宋体" w:cs="宋体" w:hint="eastAsia"/>
          <w:kern w:val="0"/>
          <w:sz w:val="24"/>
          <w:szCs w:val="24"/>
        </w:rPr>
        <w:t>中国农业银行股份有限公司、中国工商银行股份有限公司、中国建设银行股份有限公司、中国银行股份有限公司、交通银行股份有限公司、招商银行股份有限公司、中国邮政储蓄银行股份有限公司、中信银行股份有限公司、中国民生银</w:t>
      </w:r>
      <w:r w:rsidRPr="009727C5">
        <w:rPr>
          <w:rFonts w:ascii="宋体" w:eastAsia="宋体" w:hAnsi="宋体" w:cs="宋体" w:hint="eastAsia"/>
          <w:kern w:val="0"/>
          <w:sz w:val="24"/>
          <w:szCs w:val="24"/>
        </w:rPr>
        <w:lastRenderedPageBreak/>
        <w:t>行股份有限公司、平安银行股份有限公司、杭州银行股份有限公司、烟台银行股份有限公司、上海农村商业银行股份有限公司、东莞银行股份有限公司、青岛银行股份有限公司、宁波银行股份有限公司、汉口银行股份有限公司、江苏张家港农村商业银行股份有限公司、深圳农村商业银行股份有限公司、东莞农村商业银行股份有限公司、乌鲁木齐银行股份有限公司、渤海银行股份有限公司、河北银行股份有限公司、大连银行股份有限公司、徽商银行股份有限公司、广东顺德农村商业银行股份有限公司、天津银行股份有限公司、重庆农村商业银行股份有限公司、金华银行股份有限公司、包商银行股份有限公司、广州农村商业银行股份有限公司、江苏江南农村商业银行股份有限公司、吉林银行股份有限公司、四川天府银行股份有限公司、威海市商业银行股份有限公司、山东寿光农村商业银行股份有限公司、浙江绍兴瑞</w:t>
      </w:r>
      <w:proofErr w:type="gramStart"/>
      <w:r w:rsidRPr="009727C5">
        <w:rPr>
          <w:rFonts w:ascii="宋体" w:eastAsia="宋体" w:hAnsi="宋体" w:cs="宋体" w:hint="eastAsia"/>
          <w:kern w:val="0"/>
          <w:sz w:val="24"/>
          <w:szCs w:val="24"/>
        </w:rPr>
        <w:t>丰农村</w:t>
      </w:r>
      <w:proofErr w:type="gramEnd"/>
      <w:r w:rsidRPr="009727C5">
        <w:rPr>
          <w:rFonts w:ascii="宋体" w:eastAsia="宋体" w:hAnsi="宋体" w:cs="宋体" w:hint="eastAsia"/>
          <w:kern w:val="0"/>
          <w:sz w:val="24"/>
          <w:szCs w:val="24"/>
        </w:rPr>
        <w:t>商业银行股份有限公司、西安银行股份有限公司、苏州银行股份有限公司、晋商银行股份有限公司、华融湘江银行股份有限公司、龙江银行股份有限公司、桂林银行股份有限公司、泉州银行股份有限公司、成都农村商业银行股份有限公司、长安银行股份有限公司、锦州银行股份有限公司、浙江乐清农村商业银行股份有限公司、浙江泰隆商业银行股份有限公司、浙江杭州余杭农村商业银行股份有限公司、浙江富阳农村商业银行股份有限公司、长春农村商业银行股份有限公司、齐商银行股份有限公司、浙江萧山农村商业银行股份有限公司、晋中银行股份有限公司、华泰证券股份有限公司、兴业证券股份有限公司、国信证券股份有限公司、中国银河证券股份有限公司、国泰君安证券股份有限公司、中泰证券股份有限公司、中</w:t>
      </w:r>
      <w:proofErr w:type="gramStart"/>
      <w:r w:rsidRPr="009727C5">
        <w:rPr>
          <w:rFonts w:ascii="宋体" w:eastAsia="宋体" w:hAnsi="宋体" w:cs="宋体" w:hint="eastAsia"/>
          <w:kern w:val="0"/>
          <w:sz w:val="24"/>
          <w:szCs w:val="24"/>
        </w:rPr>
        <w:t>信建投证券</w:t>
      </w:r>
      <w:proofErr w:type="gramEnd"/>
      <w:r w:rsidRPr="009727C5">
        <w:rPr>
          <w:rFonts w:ascii="宋体" w:eastAsia="宋体" w:hAnsi="宋体" w:cs="宋体" w:hint="eastAsia"/>
          <w:kern w:val="0"/>
          <w:sz w:val="24"/>
          <w:szCs w:val="24"/>
        </w:rPr>
        <w:t>股份有限公司、长城证券股份有限公司、招商证券股份有限公司、中信证券股份有限公司、申万宏</w:t>
      </w:r>
      <w:proofErr w:type="gramStart"/>
      <w:r w:rsidRPr="009727C5">
        <w:rPr>
          <w:rFonts w:ascii="宋体" w:eastAsia="宋体" w:hAnsi="宋体" w:cs="宋体" w:hint="eastAsia"/>
          <w:kern w:val="0"/>
          <w:sz w:val="24"/>
          <w:szCs w:val="24"/>
        </w:rPr>
        <w:t>源证券</w:t>
      </w:r>
      <w:proofErr w:type="gramEnd"/>
      <w:r w:rsidRPr="009727C5">
        <w:rPr>
          <w:rFonts w:ascii="宋体" w:eastAsia="宋体" w:hAnsi="宋体" w:cs="宋体" w:hint="eastAsia"/>
          <w:kern w:val="0"/>
          <w:sz w:val="24"/>
          <w:szCs w:val="24"/>
        </w:rPr>
        <w:t>有限公司、光大证券股份有限公司、中国中投证券有限责任公司、申万宏源西部证券有限公司、中信证券（山东）有限责任公司、信</w:t>
      </w:r>
      <w:proofErr w:type="gramStart"/>
      <w:r w:rsidRPr="009727C5">
        <w:rPr>
          <w:rFonts w:ascii="宋体" w:eastAsia="宋体" w:hAnsi="宋体" w:cs="宋体" w:hint="eastAsia"/>
          <w:kern w:val="0"/>
          <w:sz w:val="24"/>
          <w:szCs w:val="24"/>
        </w:rPr>
        <w:t>达证券</w:t>
      </w:r>
      <w:proofErr w:type="gramEnd"/>
      <w:r w:rsidRPr="009727C5">
        <w:rPr>
          <w:rFonts w:ascii="宋体" w:eastAsia="宋体" w:hAnsi="宋体" w:cs="宋体" w:hint="eastAsia"/>
          <w:kern w:val="0"/>
          <w:sz w:val="24"/>
          <w:szCs w:val="24"/>
        </w:rPr>
        <w:t>股份有限公司、东方证券股份有限公司、华融证券股份有限公司、华西证券股份有限公司、长江证券股份有限公司、世纪证券有限责任公司、东北证券股份有限公司、上海证券有限责任公司、江海证券有限公司、国联证券股份有限公司、东莞证券股份有限公司、渤海证券股份有限公司、平安证券股份有限公司、国都证券股份有限公司、东吴证券股份有限公司、广州证券股份有限公司、南京证券股份有限公司、华安证券股份有限公司、</w:t>
      </w:r>
      <w:proofErr w:type="gramStart"/>
      <w:r w:rsidRPr="009727C5">
        <w:rPr>
          <w:rFonts w:ascii="宋体" w:eastAsia="宋体" w:hAnsi="宋体" w:cs="宋体" w:hint="eastAsia"/>
          <w:kern w:val="0"/>
          <w:sz w:val="24"/>
          <w:szCs w:val="24"/>
        </w:rPr>
        <w:t>浙商证券</w:t>
      </w:r>
      <w:proofErr w:type="gramEnd"/>
      <w:r w:rsidRPr="009727C5">
        <w:rPr>
          <w:rFonts w:ascii="宋体" w:eastAsia="宋体" w:hAnsi="宋体" w:cs="宋体" w:hint="eastAsia"/>
          <w:kern w:val="0"/>
          <w:sz w:val="24"/>
          <w:szCs w:val="24"/>
        </w:rPr>
        <w:t>股份有限公司、华宝证券有限责任公司、山西证券股份有限公司、第一创业证券股份有限公司、华福证券有限责任公司、中山证券有限责任公司、西南证券股份有限公司、德</w:t>
      </w:r>
      <w:proofErr w:type="gramStart"/>
      <w:r w:rsidRPr="009727C5">
        <w:rPr>
          <w:rFonts w:ascii="宋体" w:eastAsia="宋体" w:hAnsi="宋体" w:cs="宋体" w:hint="eastAsia"/>
          <w:kern w:val="0"/>
          <w:sz w:val="24"/>
          <w:szCs w:val="24"/>
        </w:rPr>
        <w:t>邦</w:t>
      </w:r>
      <w:proofErr w:type="gramEnd"/>
      <w:r w:rsidRPr="009727C5">
        <w:rPr>
          <w:rFonts w:ascii="宋体" w:eastAsia="宋体" w:hAnsi="宋体" w:cs="宋体" w:hint="eastAsia"/>
          <w:kern w:val="0"/>
          <w:sz w:val="24"/>
          <w:szCs w:val="24"/>
        </w:rPr>
        <w:t>证券股份有限公司、中航证券有限公司、国盛证券有限责任公司、中国国际金融股份有限公司、大同证券有限责任公司、方正证券股份有限公司、东海证券股份有限公司、西部证券股份有限公司、瑞银证券有限责任公司、金元证券股份有限公司、万联证券股份有限公司、国金证券股份有限公司、财富证券有限责任公司、恒泰证券股份有限公司、华龙证券股份有限公司、华鑫证券有限责任公司、国融证券股份有限公司、中</w:t>
      </w:r>
      <w:proofErr w:type="gramStart"/>
      <w:r w:rsidRPr="009727C5">
        <w:rPr>
          <w:rFonts w:ascii="宋体" w:eastAsia="宋体" w:hAnsi="宋体" w:cs="宋体" w:hint="eastAsia"/>
          <w:kern w:val="0"/>
          <w:sz w:val="24"/>
          <w:szCs w:val="24"/>
        </w:rPr>
        <w:t>天证券</w:t>
      </w:r>
      <w:proofErr w:type="gramEnd"/>
      <w:r w:rsidRPr="009727C5">
        <w:rPr>
          <w:rFonts w:ascii="宋体" w:eastAsia="宋体" w:hAnsi="宋体" w:cs="宋体" w:hint="eastAsia"/>
          <w:kern w:val="0"/>
          <w:sz w:val="24"/>
          <w:szCs w:val="24"/>
        </w:rPr>
        <w:t>股份有限公司、天</w:t>
      </w:r>
      <w:proofErr w:type="gramStart"/>
      <w:r w:rsidRPr="009727C5">
        <w:rPr>
          <w:rFonts w:ascii="宋体" w:eastAsia="宋体" w:hAnsi="宋体" w:cs="宋体" w:hint="eastAsia"/>
          <w:kern w:val="0"/>
          <w:sz w:val="24"/>
          <w:szCs w:val="24"/>
        </w:rPr>
        <w:t>相投资</w:t>
      </w:r>
      <w:proofErr w:type="gramEnd"/>
      <w:r w:rsidRPr="009727C5">
        <w:rPr>
          <w:rFonts w:ascii="宋体" w:eastAsia="宋体" w:hAnsi="宋体" w:cs="宋体" w:hint="eastAsia"/>
          <w:kern w:val="0"/>
          <w:sz w:val="24"/>
          <w:szCs w:val="24"/>
        </w:rPr>
        <w:t>顾问有限公司、东兴证券股份有限公司、中</w:t>
      </w:r>
      <w:proofErr w:type="gramStart"/>
      <w:r w:rsidRPr="009727C5">
        <w:rPr>
          <w:rFonts w:ascii="宋体" w:eastAsia="宋体" w:hAnsi="宋体" w:cs="宋体" w:hint="eastAsia"/>
          <w:kern w:val="0"/>
          <w:sz w:val="24"/>
          <w:szCs w:val="24"/>
        </w:rPr>
        <w:t>邮证券</w:t>
      </w:r>
      <w:proofErr w:type="gramEnd"/>
      <w:r w:rsidRPr="009727C5">
        <w:rPr>
          <w:rFonts w:ascii="宋体" w:eastAsia="宋体" w:hAnsi="宋体" w:cs="宋体" w:hint="eastAsia"/>
          <w:kern w:val="0"/>
          <w:sz w:val="24"/>
          <w:szCs w:val="24"/>
        </w:rPr>
        <w:t>有限责任公司、中国民族证券有限责任公司、太平洋证券股份有限公司、宏信证券有限责任公司、</w:t>
      </w:r>
      <w:proofErr w:type="gramStart"/>
      <w:r w:rsidRPr="009727C5">
        <w:rPr>
          <w:rFonts w:ascii="宋体" w:eastAsia="宋体" w:hAnsi="宋体" w:cs="宋体" w:hint="eastAsia"/>
          <w:kern w:val="0"/>
          <w:sz w:val="24"/>
          <w:szCs w:val="24"/>
        </w:rPr>
        <w:t>网信证券</w:t>
      </w:r>
      <w:proofErr w:type="gramEnd"/>
      <w:r w:rsidRPr="009727C5">
        <w:rPr>
          <w:rFonts w:ascii="宋体" w:eastAsia="宋体" w:hAnsi="宋体" w:cs="宋体" w:hint="eastAsia"/>
          <w:kern w:val="0"/>
          <w:sz w:val="24"/>
          <w:szCs w:val="24"/>
        </w:rPr>
        <w:t>有限责任公司、天风证券股份有限公司、首创证券有限责任公司、联储证券有限责任公司、</w:t>
      </w:r>
      <w:proofErr w:type="gramStart"/>
      <w:r w:rsidRPr="009727C5">
        <w:rPr>
          <w:rFonts w:ascii="宋体" w:eastAsia="宋体" w:hAnsi="宋体" w:cs="宋体" w:hint="eastAsia"/>
          <w:kern w:val="0"/>
          <w:sz w:val="24"/>
          <w:szCs w:val="24"/>
        </w:rPr>
        <w:t>川财证券</w:t>
      </w:r>
      <w:proofErr w:type="gramEnd"/>
      <w:r w:rsidRPr="009727C5">
        <w:rPr>
          <w:rFonts w:ascii="宋体" w:eastAsia="宋体" w:hAnsi="宋体" w:cs="宋体" w:hint="eastAsia"/>
          <w:kern w:val="0"/>
          <w:sz w:val="24"/>
          <w:szCs w:val="24"/>
        </w:rPr>
        <w:t>有限责任公司、中国国际期货有限公司、中</w:t>
      </w:r>
      <w:proofErr w:type="gramStart"/>
      <w:r w:rsidRPr="009727C5">
        <w:rPr>
          <w:rFonts w:ascii="宋体" w:eastAsia="宋体" w:hAnsi="宋体" w:cs="宋体" w:hint="eastAsia"/>
          <w:kern w:val="0"/>
          <w:sz w:val="24"/>
          <w:szCs w:val="24"/>
        </w:rPr>
        <w:t>信建投期货</w:t>
      </w:r>
      <w:proofErr w:type="gramEnd"/>
      <w:r w:rsidRPr="009727C5">
        <w:rPr>
          <w:rFonts w:ascii="宋体" w:eastAsia="宋体" w:hAnsi="宋体" w:cs="宋体" w:hint="eastAsia"/>
          <w:kern w:val="0"/>
          <w:sz w:val="24"/>
          <w:szCs w:val="24"/>
        </w:rPr>
        <w:t>有限公司、中信期货有限公司、徽商期货有限责任公司、弘业期货股份有限公司、诺亚正行（上海）基金销售投资顾问有限公司、深圳</w:t>
      </w:r>
      <w:proofErr w:type="gramStart"/>
      <w:r w:rsidRPr="009727C5">
        <w:rPr>
          <w:rFonts w:ascii="宋体" w:eastAsia="宋体" w:hAnsi="宋体" w:cs="宋体" w:hint="eastAsia"/>
          <w:kern w:val="0"/>
          <w:sz w:val="24"/>
          <w:szCs w:val="24"/>
        </w:rPr>
        <w:t>众禄基金</w:t>
      </w:r>
      <w:proofErr w:type="gramEnd"/>
      <w:r w:rsidRPr="009727C5">
        <w:rPr>
          <w:rFonts w:ascii="宋体" w:eastAsia="宋体" w:hAnsi="宋体" w:cs="宋体" w:hint="eastAsia"/>
          <w:kern w:val="0"/>
          <w:sz w:val="24"/>
          <w:szCs w:val="24"/>
        </w:rPr>
        <w:t>销售股份有限公司、上海好买基金销售有限公司、蚂蚁（杭州）基金销售有限公司、上海长</w:t>
      </w:r>
      <w:proofErr w:type="gramStart"/>
      <w:r w:rsidRPr="009727C5">
        <w:rPr>
          <w:rFonts w:ascii="宋体" w:eastAsia="宋体" w:hAnsi="宋体" w:cs="宋体" w:hint="eastAsia"/>
          <w:kern w:val="0"/>
          <w:sz w:val="24"/>
          <w:szCs w:val="24"/>
        </w:rPr>
        <w:t>量基金</w:t>
      </w:r>
      <w:proofErr w:type="gramEnd"/>
      <w:r w:rsidRPr="009727C5">
        <w:rPr>
          <w:rFonts w:ascii="宋体" w:eastAsia="宋体" w:hAnsi="宋体" w:cs="宋体" w:hint="eastAsia"/>
          <w:kern w:val="0"/>
          <w:sz w:val="24"/>
          <w:szCs w:val="24"/>
        </w:rPr>
        <w:t>销售投资顾问有限公司、上海天天基金销售有限公司、北京</w:t>
      </w:r>
      <w:proofErr w:type="gramStart"/>
      <w:r w:rsidRPr="009727C5">
        <w:rPr>
          <w:rFonts w:ascii="宋体" w:eastAsia="宋体" w:hAnsi="宋体" w:cs="宋体" w:hint="eastAsia"/>
          <w:kern w:val="0"/>
          <w:sz w:val="24"/>
          <w:szCs w:val="24"/>
        </w:rPr>
        <w:t>展恒基</w:t>
      </w:r>
      <w:r w:rsidRPr="009727C5">
        <w:rPr>
          <w:rFonts w:ascii="宋体" w:eastAsia="宋体" w:hAnsi="宋体" w:cs="宋体" w:hint="eastAsia"/>
          <w:kern w:val="0"/>
          <w:sz w:val="24"/>
          <w:szCs w:val="24"/>
        </w:rPr>
        <w:lastRenderedPageBreak/>
        <w:t>金</w:t>
      </w:r>
      <w:proofErr w:type="gramEnd"/>
      <w:r w:rsidRPr="009727C5">
        <w:rPr>
          <w:rFonts w:ascii="宋体" w:eastAsia="宋体" w:hAnsi="宋体" w:cs="宋体" w:hint="eastAsia"/>
          <w:kern w:val="0"/>
          <w:sz w:val="24"/>
          <w:szCs w:val="24"/>
        </w:rPr>
        <w:t>销售股份有限公司、浙江同花</w:t>
      </w:r>
      <w:proofErr w:type="gramStart"/>
      <w:r w:rsidRPr="009727C5">
        <w:rPr>
          <w:rFonts w:ascii="宋体" w:eastAsia="宋体" w:hAnsi="宋体" w:cs="宋体" w:hint="eastAsia"/>
          <w:kern w:val="0"/>
          <w:sz w:val="24"/>
          <w:szCs w:val="24"/>
        </w:rPr>
        <w:t>顺基金</w:t>
      </w:r>
      <w:proofErr w:type="gramEnd"/>
      <w:r w:rsidRPr="009727C5">
        <w:rPr>
          <w:rFonts w:ascii="宋体" w:eastAsia="宋体" w:hAnsi="宋体" w:cs="宋体" w:hint="eastAsia"/>
          <w:kern w:val="0"/>
          <w:sz w:val="24"/>
          <w:szCs w:val="24"/>
        </w:rPr>
        <w:t>销售有限公司、中期资产管理有限公司、</w:t>
      </w:r>
      <w:proofErr w:type="gramStart"/>
      <w:r w:rsidRPr="009727C5">
        <w:rPr>
          <w:rFonts w:ascii="宋体" w:eastAsia="宋体" w:hAnsi="宋体" w:cs="宋体" w:hint="eastAsia"/>
          <w:kern w:val="0"/>
          <w:sz w:val="24"/>
          <w:szCs w:val="24"/>
        </w:rPr>
        <w:t>众升财富</w:t>
      </w:r>
      <w:proofErr w:type="gramEnd"/>
      <w:r w:rsidRPr="009727C5">
        <w:rPr>
          <w:rFonts w:ascii="宋体" w:eastAsia="宋体" w:hAnsi="宋体" w:cs="宋体" w:hint="eastAsia"/>
          <w:kern w:val="0"/>
          <w:sz w:val="24"/>
          <w:szCs w:val="24"/>
        </w:rPr>
        <w:t>（北京）基金销售有限公司、和讯信息科技有限公司、</w:t>
      </w:r>
      <w:proofErr w:type="gramStart"/>
      <w:r w:rsidRPr="009727C5">
        <w:rPr>
          <w:rFonts w:ascii="宋体" w:eastAsia="宋体" w:hAnsi="宋体" w:cs="宋体" w:hint="eastAsia"/>
          <w:kern w:val="0"/>
          <w:sz w:val="24"/>
          <w:szCs w:val="24"/>
        </w:rPr>
        <w:t>宜信普泽</w:t>
      </w:r>
      <w:proofErr w:type="gramEnd"/>
      <w:r w:rsidRPr="009727C5">
        <w:rPr>
          <w:rFonts w:ascii="宋体" w:eastAsia="宋体" w:hAnsi="宋体" w:cs="宋体" w:hint="eastAsia"/>
          <w:kern w:val="0"/>
          <w:sz w:val="24"/>
          <w:szCs w:val="24"/>
        </w:rPr>
        <w:t>投资顾问（北京）有限公司、浙江</w:t>
      </w:r>
      <w:proofErr w:type="gramStart"/>
      <w:r w:rsidRPr="009727C5">
        <w:rPr>
          <w:rFonts w:ascii="宋体" w:eastAsia="宋体" w:hAnsi="宋体" w:cs="宋体" w:hint="eastAsia"/>
          <w:kern w:val="0"/>
          <w:sz w:val="24"/>
          <w:szCs w:val="24"/>
        </w:rPr>
        <w:t>金观诚基金</w:t>
      </w:r>
      <w:proofErr w:type="gramEnd"/>
      <w:r w:rsidRPr="009727C5">
        <w:rPr>
          <w:rFonts w:ascii="宋体" w:eastAsia="宋体" w:hAnsi="宋体" w:cs="宋体" w:hint="eastAsia"/>
          <w:kern w:val="0"/>
          <w:sz w:val="24"/>
          <w:szCs w:val="24"/>
        </w:rPr>
        <w:t>销售有限公司、泛华</w:t>
      </w:r>
      <w:proofErr w:type="gramStart"/>
      <w:r w:rsidRPr="009727C5">
        <w:rPr>
          <w:rFonts w:ascii="宋体" w:eastAsia="宋体" w:hAnsi="宋体" w:cs="宋体" w:hint="eastAsia"/>
          <w:kern w:val="0"/>
          <w:sz w:val="24"/>
          <w:szCs w:val="24"/>
        </w:rPr>
        <w:t>普益基金</w:t>
      </w:r>
      <w:proofErr w:type="gramEnd"/>
      <w:r w:rsidRPr="009727C5">
        <w:rPr>
          <w:rFonts w:ascii="宋体" w:eastAsia="宋体" w:hAnsi="宋体" w:cs="宋体" w:hint="eastAsia"/>
          <w:kern w:val="0"/>
          <w:sz w:val="24"/>
          <w:szCs w:val="24"/>
        </w:rPr>
        <w:t>销售有限公司、嘉实财富管理有限公司、深圳市新兰德证券投资咨询有限公司、北京</w:t>
      </w:r>
      <w:proofErr w:type="gramStart"/>
      <w:r w:rsidRPr="009727C5">
        <w:rPr>
          <w:rFonts w:ascii="宋体" w:eastAsia="宋体" w:hAnsi="宋体" w:cs="宋体" w:hint="eastAsia"/>
          <w:kern w:val="0"/>
          <w:sz w:val="24"/>
          <w:szCs w:val="24"/>
        </w:rPr>
        <w:t>恒</w:t>
      </w:r>
      <w:proofErr w:type="gramEnd"/>
      <w:r w:rsidRPr="009727C5">
        <w:rPr>
          <w:rFonts w:ascii="宋体" w:eastAsia="宋体" w:hAnsi="宋体" w:cs="宋体" w:hint="eastAsia"/>
          <w:kern w:val="0"/>
          <w:sz w:val="24"/>
          <w:szCs w:val="24"/>
        </w:rPr>
        <w:t>天明</w:t>
      </w:r>
      <w:proofErr w:type="gramStart"/>
      <w:r w:rsidRPr="009727C5">
        <w:rPr>
          <w:rFonts w:ascii="宋体" w:eastAsia="宋体" w:hAnsi="宋体" w:cs="宋体" w:hint="eastAsia"/>
          <w:kern w:val="0"/>
          <w:sz w:val="24"/>
          <w:szCs w:val="24"/>
        </w:rPr>
        <w:t>泽基金</w:t>
      </w:r>
      <w:proofErr w:type="gramEnd"/>
      <w:r w:rsidRPr="009727C5">
        <w:rPr>
          <w:rFonts w:ascii="宋体" w:eastAsia="宋体" w:hAnsi="宋体" w:cs="宋体" w:hint="eastAsia"/>
          <w:kern w:val="0"/>
          <w:sz w:val="24"/>
          <w:szCs w:val="24"/>
        </w:rPr>
        <w:t>销售有限公司、北京</w:t>
      </w:r>
      <w:proofErr w:type="gramStart"/>
      <w:r w:rsidRPr="009727C5">
        <w:rPr>
          <w:rFonts w:ascii="宋体" w:eastAsia="宋体" w:hAnsi="宋体" w:cs="宋体" w:hint="eastAsia"/>
          <w:kern w:val="0"/>
          <w:sz w:val="24"/>
          <w:szCs w:val="24"/>
        </w:rPr>
        <w:t>钱景基金</w:t>
      </w:r>
      <w:proofErr w:type="gramEnd"/>
      <w:r w:rsidRPr="009727C5">
        <w:rPr>
          <w:rFonts w:ascii="宋体" w:eastAsia="宋体" w:hAnsi="宋体" w:cs="宋体" w:hint="eastAsia"/>
          <w:kern w:val="0"/>
          <w:sz w:val="24"/>
          <w:szCs w:val="24"/>
        </w:rPr>
        <w:t>销售有限公司、深圳</w:t>
      </w:r>
      <w:proofErr w:type="gramStart"/>
      <w:r w:rsidRPr="009727C5">
        <w:rPr>
          <w:rFonts w:ascii="宋体" w:eastAsia="宋体" w:hAnsi="宋体" w:cs="宋体" w:hint="eastAsia"/>
          <w:kern w:val="0"/>
          <w:sz w:val="24"/>
          <w:szCs w:val="24"/>
        </w:rPr>
        <w:t>宜投基金</w:t>
      </w:r>
      <w:proofErr w:type="gramEnd"/>
      <w:r w:rsidRPr="009727C5">
        <w:rPr>
          <w:rFonts w:ascii="宋体" w:eastAsia="宋体" w:hAnsi="宋体" w:cs="宋体" w:hint="eastAsia"/>
          <w:kern w:val="0"/>
          <w:sz w:val="24"/>
          <w:szCs w:val="24"/>
        </w:rPr>
        <w:t>销售有限公司、北京创金启富投资管理有限公司、海</w:t>
      </w:r>
      <w:proofErr w:type="gramStart"/>
      <w:r w:rsidRPr="009727C5">
        <w:rPr>
          <w:rFonts w:ascii="宋体" w:eastAsia="宋体" w:hAnsi="宋体" w:cs="宋体" w:hint="eastAsia"/>
          <w:kern w:val="0"/>
          <w:sz w:val="24"/>
          <w:szCs w:val="24"/>
        </w:rPr>
        <w:t>银基金</w:t>
      </w:r>
      <w:proofErr w:type="gramEnd"/>
      <w:r w:rsidRPr="009727C5">
        <w:rPr>
          <w:rFonts w:ascii="宋体" w:eastAsia="宋体" w:hAnsi="宋体" w:cs="宋体" w:hint="eastAsia"/>
          <w:kern w:val="0"/>
          <w:sz w:val="24"/>
          <w:szCs w:val="24"/>
        </w:rPr>
        <w:t>销售有限公司、大智慧基金销售有限公司、上海联泰资产管理有限公司、上海利得基金销售有限公司、上海汇付金融服务有限公司、厦门市</w:t>
      </w:r>
      <w:proofErr w:type="gramStart"/>
      <w:r w:rsidRPr="009727C5">
        <w:rPr>
          <w:rFonts w:ascii="宋体" w:eastAsia="宋体" w:hAnsi="宋体" w:cs="宋体" w:hint="eastAsia"/>
          <w:kern w:val="0"/>
          <w:sz w:val="24"/>
          <w:szCs w:val="24"/>
        </w:rPr>
        <w:t>鑫</w:t>
      </w:r>
      <w:proofErr w:type="gramEnd"/>
      <w:r w:rsidRPr="009727C5">
        <w:rPr>
          <w:rFonts w:ascii="宋体" w:eastAsia="宋体" w:hAnsi="宋体" w:cs="宋体" w:hint="eastAsia"/>
          <w:kern w:val="0"/>
          <w:sz w:val="24"/>
          <w:szCs w:val="24"/>
        </w:rPr>
        <w:t>鼎盛控股有限公司、上海陆金</w:t>
      </w:r>
      <w:proofErr w:type="gramStart"/>
      <w:r w:rsidRPr="009727C5">
        <w:rPr>
          <w:rFonts w:ascii="宋体" w:eastAsia="宋体" w:hAnsi="宋体" w:cs="宋体" w:hint="eastAsia"/>
          <w:kern w:val="0"/>
          <w:sz w:val="24"/>
          <w:szCs w:val="24"/>
        </w:rPr>
        <w:t>所基金</w:t>
      </w:r>
      <w:proofErr w:type="gramEnd"/>
      <w:r w:rsidRPr="009727C5">
        <w:rPr>
          <w:rFonts w:ascii="宋体" w:eastAsia="宋体" w:hAnsi="宋体" w:cs="宋体" w:hint="eastAsia"/>
          <w:kern w:val="0"/>
          <w:sz w:val="24"/>
          <w:szCs w:val="24"/>
        </w:rPr>
        <w:t>销售有限公司、中经北证（北京）资产管理有限公司、北京虹点基金销售有限公司、北京新</w:t>
      </w:r>
      <w:proofErr w:type="gramStart"/>
      <w:r w:rsidRPr="009727C5">
        <w:rPr>
          <w:rFonts w:ascii="宋体" w:eastAsia="宋体" w:hAnsi="宋体" w:cs="宋体" w:hint="eastAsia"/>
          <w:kern w:val="0"/>
          <w:sz w:val="24"/>
          <w:szCs w:val="24"/>
        </w:rPr>
        <w:t>浪仓石基金</w:t>
      </w:r>
      <w:proofErr w:type="gramEnd"/>
      <w:r w:rsidRPr="009727C5">
        <w:rPr>
          <w:rFonts w:ascii="宋体" w:eastAsia="宋体" w:hAnsi="宋体" w:cs="宋体" w:hint="eastAsia"/>
          <w:kern w:val="0"/>
          <w:sz w:val="24"/>
          <w:szCs w:val="24"/>
        </w:rPr>
        <w:t>销售有限公司、珠海盈米财富管理有限公司、深圳富济财富管理有限公司、北京唐鼎耀华投资咨询有限公司、上海</w:t>
      </w:r>
      <w:proofErr w:type="gramStart"/>
      <w:r w:rsidRPr="009727C5">
        <w:rPr>
          <w:rFonts w:ascii="宋体" w:eastAsia="宋体" w:hAnsi="宋体" w:cs="宋体" w:hint="eastAsia"/>
          <w:kern w:val="0"/>
          <w:sz w:val="24"/>
          <w:szCs w:val="24"/>
        </w:rPr>
        <w:t>凯</w:t>
      </w:r>
      <w:proofErr w:type="gramEnd"/>
      <w:r w:rsidRPr="009727C5">
        <w:rPr>
          <w:rFonts w:ascii="宋体" w:eastAsia="宋体" w:hAnsi="宋体" w:cs="宋体" w:hint="eastAsia"/>
          <w:kern w:val="0"/>
          <w:sz w:val="24"/>
          <w:szCs w:val="24"/>
        </w:rPr>
        <w:t>石财富基金销售有限公司、</w:t>
      </w:r>
      <w:proofErr w:type="gramStart"/>
      <w:r w:rsidRPr="009727C5">
        <w:rPr>
          <w:rFonts w:ascii="宋体" w:eastAsia="宋体" w:hAnsi="宋体" w:cs="宋体" w:hint="eastAsia"/>
          <w:kern w:val="0"/>
          <w:sz w:val="24"/>
          <w:szCs w:val="24"/>
        </w:rPr>
        <w:t>大泰金石</w:t>
      </w:r>
      <w:proofErr w:type="gramEnd"/>
      <w:r w:rsidRPr="009727C5">
        <w:rPr>
          <w:rFonts w:ascii="宋体" w:eastAsia="宋体" w:hAnsi="宋体" w:cs="宋体" w:hint="eastAsia"/>
          <w:kern w:val="0"/>
          <w:sz w:val="24"/>
          <w:szCs w:val="24"/>
        </w:rPr>
        <w:t>基金销售有限公司、济安财富（北京）基金销售有限公司、中证金牛（北京）投资咨询有限公司、鼎信汇金（北京）投资管理有限公司、北京汇成基金销售有限公司、南京苏宁基金销售有限公司、北京广源达信投资管理有限公司、上海万得基金销售有限公司、北京蛋卷基金销售有限公司、上海云湾投资管理有限公司、上海</w:t>
      </w:r>
      <w:proofErr w:type="gramStart"/>
      <w:r w:rsidRPr="009727C5">
        <w:rPr>
          <w:rFonts w:ascii="宋体" w:eastAsia="宋体" w:hAnsi="宋体" w:cs="宋体" w:hint="eastAsia"/>
          <w:kern w:val="0"/>
          <w:sz w:val="24"/>
          <w:szCs w:val="24"/>
        </w:rPr>
        <w:t>中正达广基金</w:t>
      </w:r>
      <w:proofErr w:type="gramEnd"/>
      <w:r w:rsidRPr="009727C5">
        <w:rPr>
          <w:rFonts w:ascii="宋体" w:eastAsia="宋体" w:hAnsi="宋体" w:cs="宋体" w:hint="eastAsia"/>
          <w:kern w:val="0"/>
          <w:sz w:val="24"/>
          <w:szCs w:val="24"/>
        </w:rPr>
        <w:t>销售有限公司、南京</w:t>
      </w:r>
      <w:proofErr w:type="gramStart"/>
      <w:r w:rsidRPr="009727C5">
        <w:rPr>
          <w:rFonts w:ascii="宋体" w:eastAsia="宋体" w:hAnsi="宋体" w:cs="宋体" w:hint="eastAsia"/>
          <w:kern w:val="0"/>
          <w:sz w:val="24"/>
          <w:szCs w:val="24"/>
        </w:rPr>
        <w:t>途牛金融</w:t>
      </w:r>
      <w:proofErr w:type="gramEnd"/>
      <w:r w:rsidRPr="009727C5">
        <w:rPr>
          <w:rFonts w:ascii="宋体" w:eastAsia="宋体" w:hAnsi="宋体" w:cs="宋体" w:hint="eastAsia"/>
          <w:kern w:val="0"/>
          <w:sz w:val="24"/>
          <w:szCs w:val="24"/>
        </w:rPr>
        <w:t>信息服务有限公司、上海基煜基金销售有限公司、深圳市金斧子基金销售有限公司、北京肯特瑞财富投资管理有限公司、上海华夏财富投资管理有限公司、大河财富基金销售有限公司、和耕传承基金销售有限公司</w:t>
      </w:r>
    </w:p>
    <w:p w:rsidR="009727C5" w:rsidRPr="009727C5" w:rsidRDefault="009727C5" w:rsidP="009727C5">
      <w:pPr>
        <w:widowControl/>
        <w:spacing w:before="100" w:beforeAutospacing="1" w:after="100" w:afterAutospacing="1"/>
        <w:ind w:firstLine="420"/>
        <w:jc w:val="left"/>
        <w:rPr>
          <w:rFonts w:ascii="宋体" w:eastAsia="宋体" w:hAnsi="宋体" w:cs="宋体"/>
          <w:kern w:val="0"/>
          <w:sz w:val="24"/>
          <w:szCs w:val="24"/>
        </w:rPr>
      </w:pPr>
      <w:r w:rsidRPr="009727C5">
        <w:rPr>
          <w:rFonts w:ascii="宋体" w:eastAsia="宋体" w:hAnsi="宋体" w:cs="宋体" w:hint="eastAsia"/>
          <w:kern w:val="0"/>
          <w:sz w:val="24"/>
          <w:szCs w:val="24"/>
        </w:rPr>
        <w:t>上述排名不分先后。</w:t>
      </w:r>
    </w:p>
    <w:p w:rsidR="009727C5" w:rsidRPr="009727C5" w:rsidRDefault="009727C5" w:rsidP="009727C5">
      <w:pPr>
        <w:widowControl/>
        <w:jc w:val="left"/>
        <w:outlineLvl w:val="1"/>
        <w:rPr>
          <w:rFonts w:ascii="Verdana" w:eastAsia="宋体" w:hAnsi="Verdana" w:cs="宋体"/>
          <w:b/>
          <w:bCs/>
          <w:kern w:val="0"/>
          <w:szCs w:val="21"/>
        </w:rPr>
      </w:pPr>
      <w:bookmarkStart w:id="32" w:name="t_2_8_table"/>
      <w:bookmarkEnd w:id="32"/>
      <w:r w:rsidRPr="009727C5">
        <w:rPr>
          <w:rFonts w:ascii="宋体" w:eastAsia="宋体" w:hAnsi="宋体" w:cs="宋体" w:hint="eastAsia"/>
          <w:b/>
          <w:bCs/>
          <w:kern w:val="0"/>
          <w:sz w:val="24"/>
          <w:szCs w:val="24"/>
        </w:rPr>
        <w:t>6</w:t>
      </w:r>
      <w:r w:rsidRPr="009727C5">
        <w:rPr>
          <w:rFonts w:ascii="宋体" w:eastAsia="宋体" w:hAnsi="宋体" w:cs="宋体" w:hint="eastAsia"/>
          <w:b/>
          <w:bCs/>
          <w:kern w:val="0"/>
          <w:sz w:val="24"/>
        </w:rPr>
        <w:t> </w:t>
      </w:r>
      <w:r w:rsidRPr="009727C5">
        <w:rPr>
          <w:rFonts w:ascii="宋体" w:eastAsia="宋体" w:hAnsi="宋体" w:cs="宋体" w:hint="eastAsia"/>
          <w:b/>
          <w:bCs/>
          <w:kern w:val="0"/>
          <w:sz w:val="24"/>
          <w:szCs w:val="24"/>
        </w:rPr>
        <w:t>基金份额净值公告/基金收益公告的披露安排</w:t>
      </w:r>
    </w:p>
    <w:p w:rsidR="009727C5" w:rsidRPr="009727C5" w:rsidRDefault="009727C5" w:rsidP="009727C5">
      <w:pPr>
        <w:widowControl/>
        <w:spacing w:before="100" w:beforeAutospacing="1" w:after="100" w:afterAutospacing="1"/>
        <w:ind w:firstLine="420"/>
        <w:jc w:val="left"/>
        <w:rPr>
          <w:rFonts w:ascii="宋体" w:eastAsia="宋体" w:hAnsi="宋体" w:cs="宋体"/>
          <w:kern w:val="0"/>
          <w:sz w:val="24"/>
          <w:szCs w:val="24"/>
        </w:rPr>
      </w:pPr>
      <w:bookmarkStart w:id="33" w:name="t_2_8_2756_a1_fm1"/>
      <w:bookmarkEnd w:id="33"/>
      <w:r w:rsidRPr="009727C5">
        <w:rPr>
          <w:rFonts w:ascii="宋体" w:eastAsia="宋体" w:hAnsi="宋体" w:cs="宋体" w:hint="eastAsia"/>
          <w:kern w:val="0"/>
          <w:sz w:val="24"/>
          <w:szCs w:val="24"/>
        </w:rPr>
        <w:t>1、本基金管理人在每个交易日的次日，通过网站、基金份额发售网点以及其他媒介，披露基金份额净值和基金份额累计净值。</w:t>
      </w:r>
    </w:p>
    <w:p w:rsidR="009727C5" w:rsidRPr="009727C5" w:rsidRDefault="009727C5" w:rsidP="009727C5">
      <w:pPr>
        <w:widowControl/>
        <w:spacing w:before="100" w:beforeAutospacing="1" w:after="100" w:afterAutospacing="1"/>
        <w:ind w:firstLine="420"/>
        <w:jc w:val="left"/>
        <w:rPr>
          <w:rFonts w:ascii="宋体" w:eastAsia="宋体" w:hAnsi="宋体" w:cs="宋体"/>
          <w:kern w:val="0"/>
          <w:sz w:val="24"/>
          <w:szCs w:val="24"/>
        </w:rPr>
      </w:pPr>
      <w:r w:rsidRPr="009727C5">
        <w:rPr>
          <w:rFonts w:ascii="宋体" w:eastAsia="宋体" w:hAnsi="宋体" w:cs="宋体" w:hint="eastAsia"/>
          <w:kern w:val="0"/>
          <w:sz w:val="24"/>
          <w:szCs w:val="24"/>
        </w:rPr>
        <w:t>2、基金管理人应当公告半年度和年度最后一个市场交易日基金资产净值和基金份额净值。基金管理人应当在前款规定的市场交易日的次日，将基金资产净值、基金份额净值和基金份额累计净值登载在指定媒体上。</w:t>
      </w:r>
    </w:p>
    <w:p w:rsidR="009727C5" w:rsidRPr="009727C5" w:rsidRDefault="009727C5" w:rsidP="009727C5">
      <w:pPr>
        <w:widowControl/>
        <w:jc w:val="left"/>
        <w:outlineLvl w:val="1"/>
        <w:rPr>
          <w:rFonts w:ascii="Verdana" w:eastAsia="宋体" w:hAnsi="Verdana" w:cs="宋体"/>
          <w:b/>
          <w:bCs/>
          <w:kern w:val="0"/>
          <w:szCs w:val="21"/>
        </w:rPr>
      </w:pPr>
      <w:bookmarkStart w:id="34" w:name="t_2_9_table"/>
      <w:bookmarkEnd w:id="34"/>
      <w:r w:rsidRPr="009727C5">
        <w:rPr>
          <w:rFonts w:ascii="宋体" w:eastAsia="宋体" w:hAnsi="宋体" w:cs="宋体" w:hint="eastAsia"/>
          <w:b/>
          <w:bCs/>
          <w:kern w:val="0"/>
          <w:sz w:val="24"/>
          <w:szCs w:val="24"/>
        </w:rPr>
        <w:t>7</w:t>
      </w:r>
      <w:r w:rsidRPr="009727C5">
        <w:rPr>
          <w:rFonts w:ascii="宋体" w:eastAsia="宋体" w:hAnsi="宋体" w:cs="宋体" w:hint="eastAsia"/>
          <w:b/>
          <w:bCs/>
          <w:kern w:val="0"/>
          <w:sz w:val="24"/>
        </w:rPr>
        <w:t> </w:t>
      </w:r>
      <w:r w:rsidRPr="009727C5">
        <w:rPr>
          <w:rFonts w:ascii="宋体" w:eastAsia="宋体" w:hAnsi="宋体" w:cs="宋体" w:hint="eastAsia"/>
          <w:b/>
          <w:bCs/>
          <w:kern w:val="0"/>
          <w:sz w:val="24"/>
          <w:szCs w:val="24"/>
        </w:rPr>
        <w:t>其他需要提示的事项</w:t>
      </w:r>
    </w:p>
    <w:p w:rsidR="009727C5" w:rsidRPr="009727C5" w:rsidRDefault="009727C5" w:rsidP="009727C5">
      <w:pPr>
        <w:widowControl/>
        <w:spacing w:before="100" w:beforeAutospacing="1" w:after="100" w:afterAutospacing="1"/>
        <w:ind w:firstLine="420"/>
        <w:jc w:val="left"/>
        <w:rPr>
          <w:rFonts w:ascii="宋体" w:eastAsia="宋体" w:hAnsi="宋体" w:cs="宋体"/>
          <w:kern w:val="0"/>
          <w:sz w:val="24"/>
          <w:szCs w:val="24"/>
        </w:rPr>
      </w:pPr>
      <w:bookmarkStart w:id="35" w:name="t_2_9_2646_a1_fm1"/>
      <w:bookmarkEnd w:id="35"/>
      <w:r w:rsidRPr="009727C5">
        <w:rPr>
          <w:rFonts w:ascii="宋体" w:eastAsia="宋体" w:hAnsi="宋体" w:cs="宋体" w:hint="eastAsia"/>
          <w:kern w:val="0"/>
          <w:sz w:val="24"/>
          <w:szCs w:val="24"/>
        </w:rPr>
        <w:t>1、根据本基金《基金合同》、《招募说明书》及《</w:t>
      </w:r>
      <w:bookmarkStart w:id="36" w:name="OLE_LINK4"/>
      <w:bookmarkStart w:id="37" w:name="OLE_LINK3"/>
      <w:bookmarkStart w:id="38" w:name="OLE_LINK2"/>
      <w:bookmarkStart w:id="39" w:name="OLE_LINK1"/>
      <w:bookmarkEnd w:id="36"/>
      <w:bookmarkEnd w:id="37"/>
      <w:bookmarkEnd w:id="38"/>
      <w:bookmarkEnd w:id="39"/>
      <w:r w:rsidRPr="009727C5">
        <w:rPr>
          <w:rFonts w:ascii="宋体" w:eastAsia="宋体" w:hAnsi="宋体" w:cs="宋体" w:hint="eastAsia"/>
          <w:kern w:val="0"/>
          <w:sz w:val="24"/>
          <w:szCs w:val="24"/>
        </w:rPr>
        <w:t>南方稳利1年定期开放债券型证券投资基金第四个自由开放期开放申购、赎回及转换业务的公告》的规定，本基金第五个运作周期为2017年10月28日（含）起至1年后的对日的期间，在</w:t>
      </w:r>
      <w:proofErr w:type="gramStart"/>
      <w:r w:rsidRPr="009727C5">
        <w:rPr>
          <w:rFonts w:ascii="宋体" w:eastAsia="宋体" w:hAnsi="宋体" w:cs="宋体" w:hint="eastAsia"/>
          <w:kern w:val="0"/>
          <w:sz w:val="24"/>
          <w:szCs w:val="24"/>
        </w:rPr>
        <w:t>本运作</w:t>
      </w:r>
      <w:proofErr w:type="gramEnd"/>
      <w:r w:rsidRPr="009727C5">
        <w:rPr>
          <w:rFonts w:ascii="宋体" w:eastAsia="宋体" w:hAnsi="宋体" w:cs="宋体" w:hint="eastAsia"/>
          <w:kern w:val="0"/>
          <w:sz w:val="24"/>
          <w:szCs w:val="24"/>
        </w:rPr>
        <w:t>周期内，本基金的受限开放期为2017年10月28日起每三个月的对日，受限开放期为1个工作日，如该对应日期为非工作日，则顺延至下一工作日，本基金将开放赎回。2018年5月2日为本基金本</w:t>
      </w:r>
      <w:proofErr w:type="gramStart"/>
      <w:r w:rsidRPr="009727C5">
        <w:rPr>
          <w:rFonts w:ascii="宋体" w:eastAsia="宋体" w:hAnsi="宋体" w:cs="宋体" w:hint="eastAsia"/>
          <w:kern w:val="0"/>
          <w:sz w:val="24"/>
          <w:szCs w:val="24"/>
        </w:rPr>
        <w:t>个</w:t>
      </w:r>
      <w:proofErr w:type="gramEnd"/>
      <w:r w:rsidRPr="009727C5">
        <w:rPr>
          <w:rFonts w:ascii="宋体" w:eastAsia="宋体" w:hAnsi="宋体" w:cs="宋体" w:hint="eastAsia"/>
          <w:kern w:val="0"/>
          <w:sz w:val="24"/>
          <w:szCs w:val="24"/>
        </w:rPr>
        <w:t>运作周期内的第二个受限开放期，即在2018年5月2日当日接受办理本基金份额赎回业务并自下一日起不再接受赎回申请，投资人必须根据销售机构规定的程序，在当日的具体业务办理时间内提出赎回的申请。</w:t>
      </w:r>
    </w:p>
    <w:p w:rsidR="009727C5" w:rsidRPr="009727C5" w:rsidRDefault="009727C5" w:rsidP="009727C5">
      <w:pPr>
        <w:widowControl/>
        <w:spacing w:before="100" w:beforeAutospacing="1" w:after="100" w:afterAutospacing="1"/>
        <w:ind w:firstLine="420"/>
        <w:jc w:val="left"/>
        <w:rPr>
          <w:rFonts w:ascii="宋体" w:eastAsia="宋体" w:hAnsi="宋体" w:cs="宋体"/>
          <w:kern w:val="0"/>
          <w:sz w:val="24"/>
          <w:szCs w:val="24"/>
        </w:rPr>
      </w:pPr>
      <w:r w:rsidRPr="009727C5">
        <w:rPr>
          <w:rFonts w:ascii="宋体" w:eastAsia="宋体" w:hAnsi="宋体" w:cs="宋体" w:hint="eastAsia"/>
          <w:kern w:val="0"/>
          <w:sz w:val="24"/>
          <w:szCs w:val="24"/>
        </w:rPr>
        <w:t>2、本公告仅对本基金本次开放受限赎回业务的有关事项予以说明，本基金后续开放申购或赎回的情况将另行公告。投资人欲了解本基金的详细情况，请仔</w:t>
      </w:r>
      <w:r w:rsidRPr="009727C5">
        <w:rPr>
          <w:rFonts w:ascii="宋体" w:eastAsia="宋体" w:hAnsi="宋体" w:cs="宋体" w:hint="eastAsia"/>
          <w:kern w:val="0"/>
          <w:sz w:val="24"/>
          <w:szCs w:val="24"/>
        </w:rPr>
        <w:lastRenderedPageBreak/>
        <w:t>细阅读《南方稳利1年定期开放债券型证券投资基金基金合同》和《南方稳利1年定期开放债券型证券投资基金招募说明书》。</w:t>
      </w:r>
    </w:p>
    <w:p w:rsidR="009727C5" w:rsidRPr="009727C5" w:rsidRDefault="009727C5" w:rsidP="009727C5">
      <w:pPr>
        <w:widowControl/>
        <w:spacing w:before="100" w:beforeAutospacing="1" w:after="100" w:afterAutospacing="1"/>
        <w:ind w:firstLine="420"/>
        <w:jc w:val="left"/>
        <w:rPr>
          <w:rFonts w:ascii="宋体" w:eastAsia="宋体" w:hAnsi="宋体" w:cs="宋体"/>
          <w:kern w:val="0"/>
          <w:sz w:val="24"/>
          <w:szCs w:val="24"/>
        </w:rPr>
      </w:pPr>
      <w:r w:rsidRPr="009727C5">
        <w:rPr>
          <w:rFonts w:ascii="宋体" w:eastAsia="宋体" w:hAnsi="宋体" w:cs="宋体" w:hint="eastAsia"/>
          <w:kern w:val="0"/>
          <w:sz w:val="24"/>
          <w:szCs w:val="24"/>
        </w:rPr>
        <w:t>3、未开设销售网点地区的投资人，及希望了解其它有关信息和本基金的详细情况的投资人，可以登录本基金管理人网站（www.nffund.com）或拨打本基金管理人全国免长途费的客服热线（400－889－8899）。</w:t>
      </w:r>
    </w:p>
    <w:p w:rsidR="009727C5" w:rsidRPr="009727C5" w:rsidRDefault="009727C5" w:rsidP="009727C5">
      <w:pPr>
        <w:widowControl/>
        <w:spacing w:before="100" w:beforeAutospacing="1" w:after="100" w:afterAutospacing="1"/>
        <w:ind w:firstLine="420"/>
        <w:jc w:val="left"/>
        <w:rPr>
          <w:rFonts w:ascii="宋体" w:eastAsia="宋体" w:hAnsi="宋体" w:cs="宋体"/>
          <w:kern w:val="0"/>
          <w:sz w:val="24"/>
          <w:szCs w:val="24"/>
        </w:rPr>
      </w:pPr>
      <w:r w:rsidRPr="009727C5">
        <w:rPr>
          <w:rFonts w:ascii="宋体" w:eastAsia="宋体" w:hAnsi="宋体" w:cs="宋体" w:hint="eastAsia"/>
          <w:kern w:val="0"/>
          <w:sz w:val="24"/>
          <w:szCs w:val="24"/>
        </w:rPr>
        <w:t>4、由于各销售机构系统及业务安排等原因，可能开展上述业务的时间有所不同，投资人应以销售机构具体规定的时间为准。</w:t>
      </w:r>
    </w:p>
    <w:p w:rsidR="009727C5" w:rsidRPr="009727C5" w:rsidRDefault="009727C5" w:rsidP="009727C5">
      <w:pPr>
        <w:widowControl/>
        <w:spacing w:before="100" w:beforeAutospacing="1" w:after="100" w:afterAutospacing="1"/>
        <w:jc w:val="right"/>
        <w:rPr>
          <w:rFonts w:ascii="宋体" w:eastAsia="宋体" w:hAnsi="宋体" w:cs="宋体"/>
          <w:kern w:val="0"/>
          <w:sz w:val="24"/>
          <w:szCs w:val="24"/>
        </w:rPr>
      </w:pPr>
      <w:r w:rsidRPr="009727C5">
        <w:rPr>
          <w:rFonts w:ascii="宋体" w:eastAsia="宋体" w:hAnsi="宋体" w:cs="宋体" w:hint="eastAsia"/>
          <w:kern w:val="0"/>
          <w:sz w:val="24"/>
          <w:szCs w:val="24"/>
        </w:rPr>
        <w:t>南方基金管理股份有限公司</w:t>
      </w:r>
    </w:p>
    <w:p w:rsidR="009727C5" w:rsidRPr="009727C5" w:rsidRDefault="009727C5" w:rsidP="009727C5">
      <w:pPr>
        <w:widowControl/>
        <w:spacing w:before="100" w:beforeAutospacing="1" w:after="100" w:afterAutospacing="1"/>
        <w:jc w:val="right"/>
        <w:rPr>
          <w:rFonts w:ascii="宋体" w:eastAsia="宋体" w:hAnsi="宋体" w:cs="宋体"/>
          <w:kern w:val="0"/>
          <w:sz w:val="24"/>
          <w:szCs w:val="24"/>
        </w:rPr>
      </w:pPr>
      <w:r w:rsidRPr="009727C5">
        <w:rPr>
          <w:rFonts w:ascii="宋体" w:eastAsia="宋体" w:hAnsi="宋体" w:cs="宋体" w:hint="eastAsia"/>
          <w:kern w:val="0"/>
          <w:sz w:val="24"/>
          <w:szCs w:val="24"/>
        </w:rPr>
        <w:t>2018年4月25日</w:t>
      </w:r>
    </w:p>
    <w:p w:rsidR="009727C5" w:rsidRDefault="009727C5" w:rsidP="009727C5">
      <w:pPr>
        <w:jc w:val="center"/>
      </w:pPr>
    </w:p>
    <w:sectPr w:rsidR="009727C5" w:rsidSect="00F361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7C5" w:rsidRDefault="009727C5" w:rsidP="009727C5">
      <w:r>
        <w:separator/>
      </w:r>
    </w:p>
  </w:endnote>
  <w:endnote w:type="continuationSeparator" w:id="0">
    <w:p w:rsidR="009727C5" w:rsidRDefault="009727C5" w:rsidP="009727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7C5" w:rsidRDefault="009727C5" w:rsidP="009727C5">
      <w:r>
        <w:separator/>
      </w:r>
    </w:p>
  </w:footnote>
  <w:footnote w:type="continuationSeparator" w:id="0">
    <w:p w:rsidR="009727C5" w:rsidRDefault="009727C5" w:rsidP="009727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27C5"/>
    <w:rsid w:val="009727C5"/>
    <w:rsid w:val="00F361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194"/>
    <w:pPr>
      <w:widowControl w:val="0"/>
      <w:jc w:val="both"/>
    </w:pPr>
  </w:style>
  <w:style w:type="paragraph" w:styleId="2">
    <w:name w:val="heading 2"/>
    <w:basedOn w:val="a"/>
    <w:link w:val="2Char"/>
    <w:uiPriority w:val="9"/>
    <w:qFormat/>
    <w:rsid w:val="009727C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27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727C5"/>
    <w:rPr>
      <w:sz w:val="18"/>
      <w:szCs w:val="18"/>
    </w:rPr>
  </w:style>
  <w:style w:type="paragraph" w:styleId="a4">
    <w:name w:val="footer"/>
    <w:basedOn w:val="a"/>
    <w:link w:val="Char0"/>
    <w:uiPriority w:val="99"/>
    <w:semiHidden/>
    <w:unhideWhenUsed/>
    <w:rsid w:val="009727C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727C5"/>
    <w:rPr>
      <w:sz w:val="18"/>
      <w:szCs w:val="18"/>
    </w:rPr>
  </w:style>
  <w:style w:type="character" w:customStyle="1" w:styleId="2Char">
    <w:name w:val="标题 2 Char"/>
    <w:basedOn w:val="a0"/>
    <w:link w:val="2"/>
    <w:uiPriority w:val="9"/>
    <w:rsid w:val="009727C5"/>
    <w:rPr>
      <w:rFonts w:ascii="宋体" w:eastAsia="宋体" w:hAnsi="宋体" w:cs="宋体"/>
      <w:b/>
      <w:bCs/>
      <w:kern w:val="0"/>
      <w:sz w:val="36"/>
      <w:szCs w:val="36"/>
    </w:rPr>
  </w:style>
  <w:style w:type="character" w:customStyle="1" w:styleId="apple-converted-space">
    <w:name w:val="apple-converted-space"/>
    <w:basedOn w:val="a0"/>
    <w:rsid w:val="009727C5"/>
  </w:style>
  <w:style w:type="character" w:styleId="a5">
    <w:name w:val="Strong"/>
    <w:basedOn w:val="a0"/>
    <w:uiPriority w:val="22"/>
    <w:qFormat/>
    <w:rsid w:val="009727C5"/>
    <w:rPr>
      <w:b/>
      <w:bCs/>
    </w:rPr>
  </w:style>
  <w:style w:type="character" w:styleId="a6">
    <w:name w:val="Hyperlink"/>
    <w:basedOn w:val="a0"/>
    <w:uiPriority w:val="99"/>
    <w:semiHidden/>
    <w:unhideWhenUsed/>
    <w:rsid w:val="009727C5"/>
    <w:rPr>
      <w:color w:val="0000FF"/>
      <w:u w:val="single"/>
    </w:rPr>
  </w:style>
</w:styles>
</file>

<file path=word/webSettings.xml><?xml version="1.0" encoding="utf-8"?>
<w:webSettings xmlns:r="http://schemas.openxmlformats.org/officeDocument/2006/relationships" xmlns:w="http://schemas.openxmlformats.org/wordprocessingml/2006/main">
  <w:divs>
    <w:div w:id="120717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1248</Words>
  <Characters>7120</Characters>
  <Application>Microsoft Office Word</Application>
  <DocSecurity>0</DocSecurity>
  <Lines>59</Lines>
  <Paragraphs>16</Paragraphs>
  <ScaleCrop>false</ScaleCrop>
  <Company/>
  <LinksUpToDate>false</LinksUpToDate>
  <CharactersWithSpaces>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dc:creator>
  <cp:keywords/>
  <dc:description/>
  <cp:lastModifiedBy>42</cp:lastModifiedBy>
  <cp:revision>2</cp:revision>
  <dcterms:created xsi:type="dcterms:W3CDTF">2018-04-25T06:42:00Z</dcterms:created>
  <dcterms:modified xsi:type="dcterms:W3CDTF">2018-04-25T06:43:00Z</dcterms:modified>
</cp:coreProperties>
</file>