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6D" w:rsidRDefault="001651FA" w:rsidP="001651FA">
      <w:pPr>
        <w:jc w:val="center"/>
        <w:rPr>
          <w:rFonts w:hint="eastAsia"/>
          <w:b/>
          <w:bCs/>
          <w:color w:val="13378B"/>
          <w:szCs w:val="21"/>
          <w:shd w:val="clear" w:color="auto" w:fill="F9F9F9"/>
        </w:rPr>
      </w:pPr>
      <w:r>
        <w:rPr>
          <w:rFonts w:hint="eastAsia"/>
          <w:b/>
          <w:bCs/>
          <w:color w:val="13378B"/>
          <w:szCs w:val="21"/>
          <w:shd w:val="clear" w:color="auto" w:fill="F9F9F9"/>
        </w:rPr>
        <w:t>南方现金增利基金</w:t>
      </w:r>
      <w:r>
        <w:rPr>
          <w:rFonts w:hint="eastAsia"/>
          <w:b/>
          <w:bCs/>
          <w:color w:val="13378B"/>
          <w:szCs w:val="21"/>
          <w:shd w:val="clear" w:color="auto" w:fill="F9F9F9"/>
        </w:rPr>
        <w:t>2018</w:t>
      </w:r>
      <w:r>
        <w:rPr>
          <w:rFonts w:hint="eastAsia"/>
          <w:b/>
          <w:bCs/>
          <w:color w:val="13378B"/>
          <w:szCs w:val="21"/>
          <w:shd w:val="clear" w:color="auto" w:fill="F9F9F9"/>
        </w:rPr>
        <w:t>年春节前暂停申购及转换转入业务的公告</w:t>
      </w:r>
    </w:p>
    <w:p w:rsidR="001651FA" w:rsidRDefault="001651FA" w:rsidP="001651FA">
      <w:pPr>
        <w:jc w:val="center"/>
        <w:rPr>
          <w:rFonts w:hint="eastAsia"/>
          <w:b/>
          <w:bCs/>
          <w:color w:val="13378B"/>
          <w:szCs w:val="21"/>
          <w:shd w:val="clear" w:color="auto" w:fill="F9F9F9"/>
        </w:rPr>
      </w:pPr>
    </w:p>
    <w:p w:rsidR="001651FA" w:rsidRPr="001651FA" w:rsidRDefault="001651FA" w:rsidP="001651FA">
      <w:pPr>
        <w:widowControl/>
        <w:shd w:val="clear" w:color="auto" w:fill="F9F9F9"/>
        <w:spacing w:before="100" w:beforeAutospacing="1" w:after="100" w:afterAutospacing="1"/>
        <w:ind w:left="2100" w:firstLine="420"/>
        <w:jc w:val="left"/>
        <w:rPr>
          <w:rFonts w:ascii="宋体" w:eastAsia="宋体" w:hAnsi="宋体" w:cs="宋体"/>
          <w:color w:val="4B4B4B"/>
          <w:kern w:val="0"/>
          <w:sz w:val="18"/>
          <w:szCs w:val="18"/>
        </w:rPr>
      </w:pPr>
      <w:r w:rsidRPr="001651FA">
        <w:rPr>
          <w:rFonts w:ascii="宋体" w:eastAsia="宋体" w:hAnsi="宋体" w:cs="宋体" w:hint="eastAsia"/>
          <w:b/>
          <w:bCs/>
          <w:color w:val="4B4B4B"/>
          <w:kern w:val="0"/>
          <w:sz w:val="28"/>
          <w:szCs w:val="28"/>
        </w:rPr>
        <w:t>公告送出日期：</w:t>
      </w:r>
      <w:bookmarkStart w:id="0" w:name="t_3_0_0003_a1_fm1"/>
      <w:bookmarkEnd w:id="0"/>
      <w:r w:rsidRPr="001651FA">
        <w:rPr>
          <w:rFonts w:ascii="宋体" w:eastAsia="宋体" w:hAnsi="宋体" w:cs="宋体" w:hint="eastAsia"/>
          <w:b/>
          <w:bCs/>
          <w:color w:val="4B4B4B"/>
          <w:kern w:val="0"/>
          <w:sz w:val="28"/>
          <w:szCs w:val="28"/>
        </w:rPr>
        <w:t>2018年2月6日</w:t>
      </w:r>
    </w:p>
    <w:p w:rsidR="001651FA" w:rsidRPr="001651FA" w:rsidRDefault="001651FA" w:rsidP="001651FA">
      <w:pPr>
        <w:widowControl/>
        <w:jc w:val="left"/>
        <w:outlineLvl w:val="1"/>
        <w:rPr>
          <w:rFonts w:ascii="Verdana" w:eastAsia="宋体" w:hAnsi="Verdana" w:cs="宋体" w:hint="eastAsia"/>
          <w:b/>
          <w:bCs/>
          <w:color w:val="4B4B4B"/>
          <w:kern w:val="0"/>
          <w:szCs w:val="21"/>
          <w:shd w:val="clear" w:color="auto" w:fill="F9F9F9"/>
        </w:rPr>
      </w:pPr>
      <w:r w:rsidRPr="001651FA">
        <w:rPr>
          <w:rFonts w:ascii="宋体" w:eastAsia="宋体" w:hAnsi="宋体" w:cs="宋体" w:hint="eastAsia"/>
          <w:b/>
          <w:bCs/>
          <w:color w:val="4B4B4B"/>
          <w:kern w:val="0"/>
          <w:sz w:val="24"/>
          <w:szCs w:val="24"/>
          <w:shd w:val="clear" w:color="auto" w:fill="F9F9F9"/>
        </w:rPr>
        <w:t>1</w:t>
      </w:r>
      <w:bookmarkStart w:id="1" w:name="t_3_1_1_table"/>
      <w:bookmarkEnd w:id="1"/>
      <w:r w:rsidRPr="001651FA">
        <w:rPr>
          <w:rFonts w:ascii="宋体" w:eastAsia="宋体" w:hAnsi="宋体" w:cs="宋体" w:hint="eastAsia"/>
          <w:b/>
          <w:bCs/>
          <w:color w:val="4B4B4B"/>
          <w:kern w:val="0"/>
          <w:sz w:val="24"/>
          <w:szCs w:val="24"/>
          <w:shd w:val="clear" w:color="auto" w:fill="F9F9F9"/>
        </w:rPr>
        <w:t> 公告基本信息</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0"/>
        <w:gridCol w:w="1954"/>
        <w:gridCol w:w="1213"/>
        <w:gridCol w:w="1213"/>
        <w:gridCol w:w="1213"/>
        <w:gridCol w:w="1239"/>
      </w:tblGrid>
      <w:tr w:rsidR="001651FA" w:rsidRPr="001651FA" w:rsidTr="001651FA">
        <w:tc>
          <w:tcPr>
            <w:tcW w:w="3825" w:type="dxa"/>
            <w:gridSpan w:val="2"/>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3_1_4_fj_2803_a1_fm1"/>
            <w:bookmarkStart w:id="3" w:name="t_3_1_4_fj_table"/>
            <w:bookmarkStart w:id="4" w:name="t_3_1_4_fj_2645_a1_fm1"/>
            <w:bookmarkEnd w:id="2"/>
            <w:bookmarkEnd w:id="3"/>
            <w:bookmarkEnd w:id="4"/>
            <w:r w:rsidRPr="001651FA">
              <w:rPr>
                <w:rFonts w:ascii="宋体" w:eastAsia="宋体" w:hAnsi="宋体" w:cs="宋体" w:hint="eastAsia"/>
                <w:color w:val="000000"/>
                <w:kern w:val="0"/>
                <w:sz w:val="24"/>
                <w:szCs w:val="24"/>
              </w:rPr>
              <w:t>基金名称</w:t>
            </w:r>
          </w:p>
        </w:tc>
        <w:tc>
          <w:tcPr>
            <w:tcW w:w="5130" w:type="dxa"/>
            <w:gridSpan w:val="4"/>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RANGE!C1"/>
            <w:bookmarkEnd w:id="5"/>
            <w:r w:rsidRPr="001651FA">
              <w:rPr>
                <w:rFonts w:ascii="宋体" w:eastAsia="宋体" w:hAnsi="宋体" w:cs="宋体" w:hint="eastAsia"/>
                <w:color w:val="000000"/>
                <w:kern w:val="0"/>
                <w:sz w:val="24"/>
                <w:szCs w:val="24"/>
              </w:rPr>
              <w:t>南方现金增利基金</w:t>
            </w:r>
          </w:p>
        </w:tc>
      </w:tr>
      <w:tr w:rsidR="001651FA" w:rsidRPr="001651FA" w:rsidTr="001651FA">
        <w:tc>
          <w:tcPr>
            <w:tcW w:w="3825" w:type="dxa"/>
            <w:gridSpan w:val="2"/>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基金简称</w:t>
            </w:r>
          </w:p>
        </w:tc>
        <w:tc>
          <w:tcPr>
            <w:tcW w:w="5130" w:type="dxa"/>
            <w:gridSpan w:val="4"/>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RANGE!C2"/>
            <w:bookmarkEnd w:id="6"/>
            <w:r w:rsidRPr="001651FA">
              <w:rPr>
                <w:rFonts w:ascii="宋体" w:eastAsia="宋体" w:hAnsi="宋体" w:cs="宋体" w:hint="eastAsia"/>
                <w:color w:val="000000"/>
                <w:kern w:val="0"/>
                <w:sz w:val="24"/>
                <w:szCs w:val="24"/>
              </w:rPr>
              <w:t>南方现金增利货币</w:t>
            </w:r>
          </w:p>
        </w:tc>
      </w:tr>
      <w:tr w:rsidR="001651FA" w:rsidRPr="001651FA" w:rsidTr="001651FA">
        <w:tc>
          <w:tcPr>
            <w:tcW w:w="3825" w:type="dxa"/>
            <w:gridSpan w:val="2"/>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基金主代码</w:t>
            </w:r>
          </w:p>
        </w:tc>
        <w:tc>
          <w:tcPr>
            <w:tcW w:w="5130" w:type="dxa"/>
            <w:gridSpan w:val="4"/>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RANGE!C3"/>
            <w:bookmarkStart w:id="8" w:name="_GoBack"/>
            <w:bookmarkEnd w:id="7"/>
            <w:r w:rsidRPr="001651FA">
              <w:rPr>
                <w:rFonts w:ascii="宋体" w:eastAsia="宋体" w:hAnsi="宋体" w:cs="宋体" w:hint="eastAsia"/>
                <w:color w:val="000000"/>
                <w:kern w:val="0"/>
                <w:sz w:val="24"/>
                <w:szCs w:val="24"/>
              </w:rPr>
              <w:t>202301</w:t>
            </w:r>
            <w:bookmarkEnd w:id="8"/>
          </w:p>
        </w:tc>
      </w:tr>
      <w:tr w:rsidR="001651FA" w:rsidRPr="001651FA" w:rsidTr="001651FA">
        <w:tc>
          <w:tcPr>
            <w:tcW w:w="3825" w:type="dxa"/>
            <w:gridSpan w:val="2"/>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基金管理人名称</w:t>
            </w:r>
          </w:p>
        </w:tc>
        <w:tc>
          <w:tcPr>
            <w:tcW w:w="5130" w:type="dxa"/>
            <w:gridSpan w:val="4"/>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南方基金管理股份有限公司</w:t>
            </w:r>
          </w:p>
        </w:tc>
      </w:tr>
      <w:tr w:rsidR="001651FA" w:rsidRPr="001651FA" w:rsidTr="001651FA">
        <w:tc>
          <w:tcPr>
            <w:tcW w:w="3825" w:type="dxa"/>
            <w:gridSpan w:val="2"/>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公告依据</w:t>
            </w:r>
          </w:p>
        </w:tc>
        <w:tc>
          <w:tcPr>
            <w:tcW w:w="5130" w:type="dxa"/>
            <w:gridSpan w:val="4"/>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RANGE!C5"/>
            <w:bookmarkEnd w:id="9"/>
            <w:r w:rsidRPr="001651FA">
              <w:rPr>
                <w:rFonts w:ascii="宋体" w:eastAsia="宋体" w:hAnsi="宋体" w:cs="宋体" w:hint="eastAsia"/>
                <w:color w:val="000000"/>
                <w:kern w:val="0"/>
                <w:sz w:val="24"/>
                <w:szCs w:val="24"/>
              </w:rPr>
              <w:t>《南方现金增利基金基金合同》、《南方现金增利基金招募说明书》</w:t>
            </w:r>
          </w:p>
        </w:tc>
      </w:tr>
      <w:tr w:rsidR="001651FA" w:rsidRPr="001651FA" w:rsidTr="001651FA">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暂停相关业务的起始日及原因说明</w:t>
            </w:r>
          </w:p>
        </w:tc>
        <w:tc>
          <w:tcPr>
            <w:tcW w:w="21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暂停申购起始日</w:t>
            </w:r>
          </w:p>
        </w:tc>
        <w:tc>
          <w:tcPr>
            <w:tcW w:w="5130" w:type="dxa"/>
            <w:gridSpan w:val="4"/>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bookmarkStart w:id="10" w:name="RANGE!C6"/>
            <w:bookmarkEnd w:id="10"/>
            <w:r w:rsidRPr="001651FA">
              <w:rPr>
                <w:rFonts w:ascii="宋体" w:eastAsia="宋体" w:hAnsi="宋体" w:cs="宋体" w:hint="eastAsia"/>
                <w:color w:val="000000"/>
                <w:kern w:val="0"/>
                <w:sz w:val="24"/>
                <w:szCs w:val="24"/>
              </w:rPr>
              <w:t>2018年2月13日</w:t>
            </w:r>
          </w:p>
        </w:tc>
      </w:tr>
      <w:tr w:rsidR="001651FA" w:rsidRPr="001651FA" w:rsidTr="001651FA">
        <w:tc>
          <w:tcPr>
            <w:tcW w:w="0" w:type="auto"/>
            <w:vMerge/>
            <w:tcBorders>
              <w:top w:val="outset" w:sz="6" w:space="0" w:color="auto"/>
              <w:left w:val="outset" w:sz="6" w:space="0" w:color="auto"/>
              <w:bottom w:val="outset" w:sz="6" w:space="0" w:color="auto"/>
              <w:right w:val="outset" w:sz="6" w:space="0" w:color="auto"/>
            </w:tcBorders>
            <w:vAlign w:val="center"/>
            <w:hideMark/>
          </w:tcPr>
          <w:p w:rsidR="001651FA" w:rsidRPr="001651FA" w:rsidRDefault="001651FA" w:rsidP="001651FA">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暂停转换转入起始日</w:t>
            </w:r>
          </w:p>
        </w:tc>
        <w:tc>
          <w:tcPr>
            <w:tcW w:w="5130" w:type="dxa"/>
            <w:gridSpan w:val="4"/>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2018年2月13日</w:t>
            </w:r>
          </w:p>
        </w:tc>
      </w:tr>
      <w:tr w:rsidR="001651FA" w:rsidRPr="001651FA" w:rsidTr="001651FA">
        <w:tc>
          <w:tcPr>
            <w:tcW w:w="0" w:type="auto"/>
            <w:vMerge/>
            <w:tcBorders>
              <w:top w:val="outset" w:sz="6" w:space="0" w:color="auto"/>
              <w:left w:val="outset" w:sz="6" w:space="0" w:color="auto"/>
              <w:bottom w:val="outset" w:sz="6" w:space="0" w:color="auto"/>
              <w:right w:val="outset" w:sz="6" w:space="0" w:color="auto"/>
            </w:tcBorders>
            <w:vAlign w:val="center"/>
            <w:hideMark/>
          </w:tcPr>
          <w:p w:rsidR="001651FA" w:rsidRPr="001651FA" w:rsidRDefault="001651FA" w:rsidP="001651FA">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暂停申购及转换转入等原因说明</w:t>
            </w:r>
          </w:p>
        </w:tc>
        <w:tc>
          <w:tcPr>
            <w:tcW w:w="5130" w:type="dxa"/>
            <w:gridSpan w:val="4"/>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保护基金份额持有人的利益</w:t>
            </w:r>
          </w:p>
        </w:tc>
      </w:tr>
      <w:tr w:rsidR="001651FA" w:rsidRPr="001651FA" w:rsidTr="001651FA">
        <w:tc>
          <w:tcPr>
            <w:tcW w:w="3825" w:type="dxa"/>
            <w:gridSpan w:val="2"/>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下属分级基金的基金简称</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bookmarkStart w:id="11" w:name="RANGE!C9"/>
            <w:bookmarkStart w:id="12" w:name="OLE_LINK36"/>
            <w:bookmarkStart w:id="13" w:name="OLE_LINK37"/>
            <w:bookmarkEnd w:id="11"/>
            <w:bookmarkEnd w:id="12"/>
            <w:bookmarkEnd w:id="13"/>
            <w:r w:rsidRPr="001651FA">
              <w:rPr>
                <w:rFonts w:ascii="宋体" w:eastAsia="宋体" w:hAnsi="宋体" w:cs="宋体" w:hint="eastAsia"/>
                <w:color w:val="000000"/>
                <w:kern w:val="0"/>
                <w:sz w:val="24"/>
                <w:szCs w:val="24"/>
              </w:rPr>
              <w:t>南方现金增利A</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bookmarkStart w:id="14" w:name="OLE_LINK38"/>
            <w:bookmarkStart w:id="15" w:name="OLE_LINK39"/>
            <w:bookmarkStart w:id="16" w:name="OLE_LINK40"/>
            <w:bookmarkStart w:id="17" w:name="RANGE!D9"/>
            <w:bookmarkEnd w:id="14"/>
            <w:bookmarkEnd w:id="15"/>
            <w:bookmarkEnd w:id="16"/>
            <w:bookmarkEnd w:id="17"/>
            <w:r w:rsidRPr="001651FA">
              <w:rPr>
                <w:rFonts w:ascii="宋体" w:eastAsia="宋体" w:hAnsi="宋体" w:cs="宋体" w:hint="eastAsia"/>
                <w:color w:val="000000"/>
                <w:kern w:val="0"/>
                <w:sz w:val="24"/>
                <w:szCs w:val="24"/>
              </w:rPr>
              <w:t>南方现金增利B</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南方现金增利E</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南方现金增利F</w:t>
            </w:r>
          </w:p>
        </w:tc>
      </w:tr>
      <w:tr w:rsidR="001651FA" w:rsidRPr="001651FA" w:rsidTr="001651FA">
        <w:tc>
          <w:tcPr>
            <w:tcW w:w="3825" w:type="dxa"/>
            <w:gridSpan w:val="2"/>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下属分级基金的交易代码</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bookmarkStart w:id="18" w:name="RANGE!C10"/>
            <w:bookmarkEnd w:id="18"/>
            <w:r w:rsidRPr="001651FA">
              <w:rPr>
                <w:rFonts w:ascii="宋体" w:eastAsia="宋体" w:hAnsi="宋体" w:cs="宋体" w:hint="eastAsia"/>
                <w:color w:val="000000"/>
                <w:kern w:val="0"/>
                <w:sz w:val="24"/>
                <w:szCs w:val="24"/>
              </w:rPr>
              <w:t>202301</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202302</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4B4B4B"/>
                <w:kern w:val="0"/>
                <w:sz w:val="24"/>
                <w:szCs w:val="24"/>
              </w:rPr>
              <w:t>002828</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4B4B4B"/>
                <w:kern w:val="0"/>
                <w:sz w:val="24"/>
                <w:szCs w:val="24"/>
              </w:rPr>
              <w:t>002829</w:t>
            </w:r>
          </w:p>
        </w:tc>
      </w:tr>
      <w:tr w:rsidR="001651FA" w:rsidRPr="001651FA" w:rsidTr="001651FA">
        <w:tc>
          <w:tcPr>
            <w:tcW w:w="3825" w:type="dxa"/>
            <w:gridSpan w:val="2"/>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该分级基金是否暂停申购</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bookmarkStart w:id="19" w:name="RANGE!C11"/>
            <w:bookmarkEnd w:id="19"/>
            <w:r w:rsidRPr="001651FA">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bookmarkStart w:id="20" w:name="RANGE!D11"/>
            <w:bookmarkEnd w:id="20"/>
            <w:r w:rsidRPr="001651FA">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否</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否</w:t>
            </w:r>
          </w:p>
        </w:tc>
      </w:tr>
      <w:tr w:rsidR="001651FA" w:rsidRPr="001651FA" w:rsidTr="001651FA">
        <w:tc>
          <w:tcPr>
            <w:tcW w:w="3825" w:type="dxa"/>
            <w:gridSpan w:val="2"/>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该分级基金是否暂停转换转入</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1651FA" w:rsidRPr="001651FA" w:rsidRDefault="001651FA" w:rsidP="001651FA">
            <w:pPr>
              <w:widowControl/>
              <w:spacing w:before="100" w:beforeAutospacing="1" w:after="100" w:afterAutospacing="1" w:line="270" w:lineRule="atLeast"/>
              <w:jc w:val="left"/>
              <w:rPr>
                <w:rFonts w:ascii="宋体" w:eastAsia="宋体" w:hAnsi="宋体" w:cs="宋体"/>
                <w:color w:val="4B4B4B"/>
                <w:kern w:val="0"/>
                <w:sz w:val="24"/>
                <w:szCs w:val="24"/>
              </w:rPr>
            </w:pPr>
            <w:r w:rsidRPr="001651FA">
              <w:rPr>
                <w:rFonts w:ascii="宋体" w:eastAsia="宋体" w:hAnsi="宋体" w:cs="宋体" w:hint="eastAsia"/>
                <w:color w:val="000000"/>
                <w:kern w:val="0"/>
                <w:sz w:val="24"/>
                <w:szCs w:val="24"/>
              </w:rPr>
              <w:t>-</w:t>
            </w:r>
          </w:p>
        </w:tc>
      </w:tr>
    </w:tbl>
    <w:p w:rsidR="001651FA" w:rsidRPr="001651FA" w:rsidRDefault="001651FA" w:rsidP="001651FA">
      <w:pPr>
        <w:widowControl/>
        <w:ind w:hanging="360"/>
        <w:jc w:val="left"/>
        <w:outlineLvl w:val="1"/>
        <w:rPr>
          <w:rFonts w:ascii="Verdana" w:eastAsia="宋体" w:hAnsi="Verdana" w:cs="宋体"/>
          <w:b/>
          <w:bCs/>
          <w:color w:val="4B4B4B"/>
          <w:kern w:val="0"/>
          <w:szCs w:val="21"/>
          <w:shd w:val="clear" w:color="auto" w:fill="F9F9F9"/>
        </w:rPr>
      </w:pPr>
      <w:bookmarkStart w:id="21" w:name="t_3_2_table"/>
      <w:bookmarkEnd w:id="21"/>
      <w:r w:rsidRPr="001651FA">
        <w:rPr>
          <w:rFonts w:ascii="宋体" w:eastAsia="宋体" w:hAnsi="宋体" w:cs="宋体" w:hint="eastAsia"/>
          <w:b/>
          <w:bCs/>
          <w:color w:val="4B4B4B"/>
          <w:kern w:val="0"/>
          <w:sz w:val="24"/>
          <w:szCs w:val="24"/>
          <w:shd w:val="clear" w:color="auto" w:fill="F9F9F9"/>
        </w:rPr>
        <w:t>2   其他需要提示的事项</w:t>
      </w:r>
    </w:p>
    <w:p w:rsidR="001651FA" w:rsidRPr="001651FA" w:rsidRDefault="001651FA" w:rsidP="001651FA">
      <w:pPr>
        <w:widowControl/>
        <w:spacing w:before="100" w:beforeAutospacing="1" w:after="100" w:afterAutospacing="1"/>
        <w:ind w:left="780" w:hanging="360"/>
        <w:jc w:val="left"/>
        <w:rPr>
          <w:rFonts w:ascii="宋体" w:eastAsia="宋体" w:hAnsi="宋体" w:cs="宋体"/>
          <w:color w:val="4B4B4B"/>
          <w:kern w:val="0"/>
          <w:sz w:val="24"/>
          <w:szCs w:val="24"/>
          <w:shd w:val="clear" w:color="auto" w:fill="F9F9F9"/>
        </w:rPr>
      </w:pPr>
      <w:bookmarkStart w:id="22" w:name="t_3_2_2646_a1_fm1"/>
      <w:bookmarkEnd w:id="22"/>
      <w:r w:rsidRPr="001651FA">
        <w:rPr>
          <w:rFonts w:ascii="宋体" w:eastAsia="宋体" w:hAnsi="宋体" w:cs="宋体" w:hint="eastAsia"/>
          <w:color w:val="4B4B4B"/>
          <w:kern w:val="0"/>
          <w:sz w:val="24"/>
          <w:szCs w:val="24"/>
          <w:shd w:val="clear" w:color="auto" w:fill="F9F9F9"/>
        </w:rPr>
        <w:t>1、 根据法律法规和基金合同的相关规定，我公司决定从2018年2月13日起暂停本基金</w:t>
      </w:r>
      <w:bookmarkStart w:id="23" w:name="OLE_LINK5"/>
      <w:bookmarkStart w:id="24" w:name="OLE_LINK4"/>
      <w:bookmarkStart w:id="25" w:name="OLE_LINK3"/>
      <w:bookmarkEnd w:id="23"/>
      <w:bookmarkEnd w:id="24"/>
      <w:bookmarkEnd w:id="25"/>
      <w:r w:rsidRPr="001651FA">
        <w:rPr>
          <w:rFonts w:ascii="宋体" w:eastAsia="宋体" w:hAnsi="宋体" w:cs="宋体" w:hint="eastAsia"/>
          <w:color w:val="4B4B4B"/>
          <w:kern w:val="0"/>
          <w:sz w:val="24"/>
          <w:szCs w:val="24"/>
          <w:shd w:val="clear" w:color="auto" w:fill="F9F9F9"/>
        </w:rPr>
        <w:t>A类和B类份额</w:t>
      </w:r>
      <w:bookmarkStart w:id="26" w:name="OLE_LINK14"/>
      <w:bookmarkStart w:id="27" w:name="OLE_LINK13"/>
      <w:bookmarkStart w:id="28" w:name="OLE_LINK12"/>
      <w:bookmarkEnd w:id="26"/>
      <w:bookmarkEnd w:id="27"/>
      <w:bookmarkEnd w:id="28"/>
      <w:r w:rsidRPr="001651FA">
        <w:rPr>
          <w:rFonts w:ascii="宋体" w:eastAsia="宋体" w:hAnsi="宋体" w:cs="宋体" w:hint="eastAsia"/>
          <w:color w:val="4B4B4B"/>
          <w:kern w:val="0"/>
          <w:sz w:val="24"/>
          <w:szCs w:val="24"/>
          <w:shd w:val="clear" w:color="auto" w:fill="F9F9F9"/>
        </w:rPr>
        <w:t>的申购及转换转入业务。本基金E类份额与F类份额的申购业务照常办理。暂停期间，南方现金增利A</w:t>
      </w:r>
      <w:bookmarkStart w:id="29" w:name="OLE_LINK42"/>
      <w:bookmarkStart w:id="30" w:name="OLE_LINK41"/>
      <w:bookmarkEnd w:id="29"/>
      <w:bookmarkEnd w:id="30"/>
      <w:r w:rsidRPr="001651FA">
        <w:rPr>
          <w:rFonts w:ascii="宋体" w:eastAsia="宋体" w:hAnsi="宋体" w:cs="宋体" w:hint="eastAsia"/>
          <w:color w:val="4B4B4B"/>
          <w:kern w:val="0"/>
          <w:sz w:val="24"/>
          <w:szCs w:val="24"/>
          <w:shd w:val="clear" w:color="auto" w:fill="F9F9F9"/>
        </w:rPr>
        <w:t>的赎回、</w:t>
      </w:r>
      <w:proofErr w:type="gramStart"/>
      <w:r w:rsidRPr="001651FA">
        <w:rPr>
          <w:rFonts w:ascii="宋体" w:eastAsia="宋体" w:hAnsi="宋体" w:cs="宋体" w:hint="eastAsia"/>
          <w:color w:val="4B4B4B"/>
          <w:kern w:val="0"/>
          <w:sz w:val="24"/>
          <w:szCs w:val="24"/>
          <w:shd w:val="clear" w:color="auto" w:fill="F9F9F9"/>
        </w:rPr>
        <w:t>定投和</w:t>
      </w:r>
      <w:proofErr w:type="gramEnd"/>
      <w:r w:rsidRPr="001651FA">
        <w:rPr>
          <w:rFonts w:ascii="宋体" w:eastAsia="宋体" w:hAnsi="宋体" w:cs="宋体" w:hint="eastAsia"/>
          <w:color w:val="4B4B4B"/>
          <w:kern w:val="0"/>
          <w:sz w:val="24"/>
          <w:szCs w:val="24"/>
          <w:shd w:val="clear" w:color="auto" w:fill="F9F9F9"/>
        </w:rPr>
        <w:t>转换转出业务照常办理，南方现金增利B的赎回和转换转出业务照常办理。2018年2月22日起本基金将恢复办理申购及转换转入业务，届时将不再另行公告。</w:t>
      </w:r>
    </w:p>
    <w:p w:rsidR="001651FA" w:rsidRPr="001651FA" w:rsidRDefault="001651FA" w:rsidP="001651FA">
      <w:pPr>
        <w:widowControl/>
        <w:spacing w:before="100" w:beforeAutospacing="1" w:after="100" w:afterAutospacing="1"/>
        <w:ind w:left="780" w:hanging="360"/>
        <w:jc w:val="left"/>
        <w:rPr>
          <w:rFonts w:ascii="宋体" w:eastAsia="宋体" w:hAnsi="宋体" w:cs="宋体"/>
          <w:color w:val="4B4B4B"/>
          <w:kern w:val="0"/>
          <w:sz w:val="24"/>
          <w:szCs w:val="24"/>
          <w:shd w:val="clear" w:color="auto" w:fill="F9F9F9"/>
        </w:rPr>
      </w:pPr>
      <w:bookmarkStart w:id="31" w:name="OLE_LINK17"/>
      <w:bookmarkStart w:id="32" w:name="OLE_LINK16"/>
      <w:bookmarkStart w:id="33" w:name="OLE_LINK15"/>
      <w:bookmarkStart w:id="34" w:name="OLE_LINK2"/>
      <w:bookmarkStart w:id="35" w:name="OLE_LINK1"/>
      <w:bookmarkEnd w:id="31"/>
      <w:bookmarkEnd w:id="32"/>
      <w:bookmarkEnd w:id="33"/>
      <w:bookmarkEnd w:id="34"/>
      <w:bookmarkEnd w:id="35"/>
      <w:r w:rsidRPr="001651FA">
        <w:rPr>
          <w:rFonts w:ascii="宋体" w:eastAsia="宋体" w:hAnsi="宋体" w:cs="宋体" w:hint="eastAsia"/>
          <w:color w:val="4B4B4B"/>
          <w:kern w:val="0"/>
          <w:sz w:val="24"/>
          <w:szCs w:val="24"/>
          <w:shd w:val="clear" w:color="auto" w:fill="F9F9F9"/>
        </w:rPr>
        <w:t>2、 本基金恢复申购业务后，将仍然对本基金的大额申购业务进行限制，</w:t>
      </w:r>
      <w:bookmarkStart w:id="36" w:name="OLE_LINK30"/>
      <w:bookmarkStart w:id="37" w:name="OLE_LINK29"/>
      <w:bookmarkStart w:id="38" w:name="OLE_LINK28"/>
      <w:bookmarkEnd w:id="36"/>
      <w:bookmarkEnd w:id="37"/>
      <w:bookmarkEnd w:id="38"/>
      <w:r w:rsidRPr="001651FA">
        <w:rPr>
          <w:rFonts w:ascii="宋体" w:eastAsia="宋体" w:hAnsi="宋体" w:cs="宋体" w:hint="eastAsia"/>
          <w:color w:val="4B4B4B"/>
          <w:kern w:val="0"/>
          <w:sz w:val="24"/>
          <w:szCs w:val="24"/>
          <w:shd w:val="clear" w:color="auto" w:fill="F9F9F9"/>
        </w:rPr>
        <w:t>具体见</w:t>
      </w:r>
      <w:proofErr w:type="gramStart"/>
      <w:r w:rsidRPr="001651FA">
        <w:rPr>
          <w:rFonts w:ascii="宋体" w:eastAsia="宋体" w:hAnsi="宋体" w:cs="宋体" w:hint="eastAsia"/>
          <w:color w:val="4B4B4B"/>
          <w:kern w:val="0"/>
          <w:sz w:val="24"/>
          <w:szCs w:val="24"/>
          <w:shd w:val="clear" w:color="auto" w:fill="F9F9F9"/>
        </w:rPr>
        <w:t>本公司官网发布</w:t>
      </w:r>
      <w:proofErr w:type="gramEnd"/>
      <w:r w:rsidRPr="001651FA">
        <w:rPr>
          <w:rFonts w:ascii="宋体" w:eastAsia="宋体" w:hAnsi="宋体" w:cs="宋体" w:hint="eastAsia"/>
          <w:color w:val="4B4B4B"/>
          <w:kern w:val="0"/>
          <w:sz w:val="24"/>
          <w:szCs w:val="24"/>
          <w:shd w:val="clear" w:color="auto" w:fill="F9F9F9"/>
        </w:rPr>
        <w:t>的相关公告。</w:t>
      </w:r>
    </w:p>
    <w:p w:rsidR="001651FA" w:rsidRPr="001651FA" w:rsidRDefault="001651FA" w:rsidP="001651FA">
      <w:pPr>
        <w:widowControl/>
        <w:spacing w:before="100" w:beforeAutospacing="1" w:after="100" w:afterAutospacing="1"/>
        <w:ind w:left="780" w:hanging="360"/>
        <w:jc w:val="left"/>
        <w:rPr>
          <w:rFonts w:ascii="宋体" w:eastAsia="宋体" w:hAnsi="宋体" w:cs="宋体"/>
          <w:color w:val="4B4B4B"/>
          <w:kern w:val="0"/>
          <w:sz w:val="24"/>
          <w:szCs w:val="24"/>
          <w:shd w:val="clear" w:color="auto" w:fill="F9F9F9"/>
        </w:rPr>
      </w:pPr>
      <w:r w:rsidRPr="001651FA">
        <w:rPr>
          <w:rFonts w:ascii="宋体" w:eastAsia="宋体" w:hAnsi="宋体" w:cs="宋体" w:hint="eastAsia"/>
          <w:color w:val="4B4B4B"/>
          <w:kern w:val="0"/>
          <w:sz w:val="24"/>
          <w:szCs w:val="24"/>
          <w:shd w:val="clear" w:color="auto" w:fill="F9F9F9"/>
        </w:rPr>
        <w:t>3、 投资人节假日前一工作日申购的基金份额将自节假日下一个工作日起享有基金的权益，敬请投资人留意。</w:t>
      </w:r>
    </w:p>
    <w:p w:rsidR="001651FA" w:rsidRPr="001651FA" w:rsidRDefault="001651FA" w:rsidP="001651FA">
      <w:pPr>
        <w:widowControl/>
        <w:spacing w:before="100" w:beforeAutospacing="1" w:after="100" w:afterAutospacing="1"/>
        <w:ind w:left="780" w:hanging="360"/>
        <w:jc w:val="left"/>
        <w:rPr>
          <w:rFonts w:ascii="宋体" w:eastAsia="宋体" w:hAnsi="宋体" w:cs="宋体"/>
          <w:color w:val="4B4B4B"/>
          <w:kern w:val="0"/>
          <w:sz w:val="24"/>
          <w:szCs w:val="24"/>
          <w:shd w:val="clear" w:color="auto" w:fill="F9F9F9"/>
        </w:rPr>
      </w:pPr>
      <w:r w:rsidRPr="001651FA">
        <w:rPr>
          <w:rFonts w:ascii="宋体" w:eastAsia="宋体" w:hAnsi="宋体" w:cs="宋体" w:hint="eastAsia"/>
          <w:color w:val="4B4B4B"/>
          <w:kern w:val="0"/>
          <w:sz w:val="24"/>
          <w:szCs w:val="24"/>
          <w:shd w:val="clear" w:color="auto" w:fill="F9F9F9"/>
        </w:rPr>
        <w:t>4、 投资人可访问本公司网站(www.nffund.com)或拨打全国免长途费的客户服务电话（400－889－8899）咨询相关情况。</w:t>
      </w:r>
    </w:p>
    <w:p w:rsidR="001651FA" w:rsidRPr="001651FA" w:rsidRDefault="001651FA" w:rsidP="001651FA">
      <w:pPr>
        <w:widowControl/>
        <w:spacing w:before="100" w:beforeAutospacing="1" w:after="100" w:afterAutospacing="1"/>
        <w:ind w:left="420"/>
        <w:jc w:val="right"/>
        <w:rPr>
          <w:rFonts w:ascii="宋体" w:eastAsia="宋体" w:hAnsi="宋体" w:cs="宋体"/>
          <w:color w:val="4B4B4B"/>
          <w:kern w:val="0"/>
          <w:sz w:val="24"/>
          <w:szCs w:val="24"/>
          <w:shd w:val="clear" w:color="auto" w:fill="F9F9F9"/>
        </w:rPr>
      </w:pPr>
      <w:r w:rsidRPr="001651FA">
        <w:rPr>
          <w:rFonts w:ascii="宋体" w:eastAsia="宋体" w:hAnsi="宋体" w:cs="宋体" w:hint="eastAsia"/>
          <w:color w:val="4B4B4B"/>
          <w:kern w:val="0"/>
          <w:sz w:val="24"/>
          <w:szCs w:val="24"/>
          <w:shd w:val="clear" w:color="auto" w:fill="F9F9F9"/>
        </w:rPr>
        <w:t>南方基金管理股份有限公司</w:t>
      </w:r>
    </w:p>
    <w:p w:rsidR="001651FA" w:rsidRPr="001651FA" w:rsidRDefault="001651FA" w:rsidP="001651FA">
      <w:pPr>
        <w:widowControl/>
        <w:spacing w:before="100" w:beforeAutospacing="1" w:after="100" w:afterAutospacing="1"/>
        <w:ind w:left="420"/>
        <w:jc w:val="right"/>
        <w:rPr>
          <w:rFonts w:ascii="宋体" w:eastAsia="宋体" w:hAnsi="宋体" w:cs="宋体"/>
          <w:color w:val="4B4B4B"/>
          <w:kern w:val="0"/>
          <w:sz w:val="24"/>
          <w:szCs w:val="24"/>
          <w:shd w:val="clear" w:color="auto" w:fill="F9F9F9"/>
        </w:rPr>
      </w:pPr>
      <w:r w:rsidRPr="001651FA">
        <w:rPr>
          <w:rFonts w:ascii="宋体" w:eastAsia="宋体" w:hAnsi="宋体" w:cs="宋体" w:hint="eastAsia"/>
          <w:color w:val="4B4B4B"/>
          <w:kern w:val="0"/>
          <w:sz w:val="24"/>
          <w:szCs w:val="24"/>
          <w:shd w:val="clear" w:color="auto" w:fill="F9F9F9"/>
        </w:rPr>
        <w:t>2018年2月6日</w:t>
      </w:r>
    </w:p>
    <w:p w:rsidR="001651FA" w:rsidRDefault="001651FA" w:rsidP="001651FA">
      <w:pPr>
        <w:jc w:val="center"/>
      </w:pPr>
    </w:p>
    <w:sectPr w:rsidR="001651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78"/>
    <w:rsid w:val="0007176D"/>
    <w:rsid w:val="001651FA"/>
    <w:rsid w:val="00CC5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651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651FA"/>
    <w:rPr>
      <w:rFonts w:ascii="宋体" w:eastAsia="宋体" w:hAnsi="宋体" w:cs="宋体"/>
      <w:b/>
      <w:bCs/>
      <w:kern w:val="0"/>
      <w:sz w:val="36"/>
      <w:szCs w:val="36"/>
    </w:rPr>
  </w:style>
  <w:style w:type="character" w:customStyle="1" w:styleId="apple-converted-space">
    <w:name w:val="apple-converted-space"/>
    <w:basedOn w:val="a0"/>
    <w:rsid w:val="00165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651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651FA"/>
    <w:rPr>
      <w:rFonts w:ascii="宋体" w:eastAsia="宋体" w:hAnsi="宋体" w:cs="宋体"/>
      <w:b/>
      <w:bCs/>
      <w:kern w:val="0"/>
      <w:sz w:val="36"/>
      <w:szCs w:val="36"/>
    </w:rPr>
  </w:style>
  <w:style w:type="character" w:customStyle="1" w:styleId="apple-converted-space">
    <w:name w:val="apple-converted-space"/>
    <w:basedOn w:val="a0"/>
    <w:rsid w:val="0016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Company>GLF</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2018-02-07T02:03:00Z</dcterms:created>
  <dcterms:modified xsi:type="dcterms:W3CDTF">2018-02-07T02:03:00Z</dcterms:modified>
</cp:coreProperties>
</file>