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28" w:rsidRPr="00E90A28" w:rsidRDefault="00E90A28" w:rsidP="00E90A28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r w:rsidRPr="00E90A28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关于</w:t>
      </w:r>
      <w:proofErr w:type="gramStart"/>
      <w:r w:rsidRPr="00E90A28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</w:t>
      </w:r>
      <w:proofErr w:type="gramEnd"/>
      <w:r w:rsidRPr="00E90A28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香港优势精选混合型证券投资基金2018年香港市场节假日暂停申购、赎回、定期定额投资业务的公告</w:t>
      </w:r>
    </w:p>
    <w:p w:rsidR="00E90A28" w:rsidRPr="00E90A28" w:rsidRDefault="00E90A28" w:rsidP="00E90A28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E90A28">
        <w:rPr>
          <w:rFonts w:ascii="Arial" w:eastAsia="宋体" w:hAnsi="Arial" w:cs="Arial"/>
          <w:color w:val="666666"/>
          <w:kern w:val="0"/>
          <w:szCs w:val="21"/>
        </w:rPr>
        <w:t>根据《汇添富香港优势精选混合型证券投资基金基金合同》规定，</w:t>
      </w:r>
      <w:proofErr w:type="gramStart"/>
      <w:r w:rsidRPr="00E90A28">
        <w:rPr>
          <w:rFonts w:ascii="Arial" w:eastAsia="宋体" w:hAnsi="Arial" w:cs="Arial"/>
          <w:color w:val="666666"/>
          <w:kern w:val="0"/>
          <w:szCs w:val="21"/>
        </w:rPr>
        <w:t>汇添富</w:t>
      </w:r>
      <w:proofErr w:type="gramEnd"/>
      <w:r w:rsidRPr="00E90A28">
        <w:rPr>
          <w:rFonts w:ascii="Arial" w:eastAsia="宋体" w:hAnsi="Arial" w:cs="Arial"/>
          <w:color w:val="666666"/>
          <w:kern w:val="0"/>
          <w:szCs w:val="21"/>
        </w:rPr>
        <w:t>香港优势精选混合型证券投资基金（基金简称：</w:t>
      </w:r>
      <w:proofErr w:type="gramStart"/>
      <w:r w:rsidRPr="00E90A28">
        <w:rPr>
          <w:rFonts w:ascii="Arial" w:eastAsia="宋体" w:hAnsi="Arial" w:cs="Arial"/>
          <w:color w:val="666666"/>
          <w:kern w:val="0"/>
          <w:szCs w:val="21"/>
        </w:rPr>
        <w:t>汇添富</w:t>
      </w:r>
      <w:proofErr w:type="gramEnd"/>
      <w:r w:rsidRPr="00E90A28">
        <w:rPr>
          <w:rFonts w:ascii="Arial" w:eastAsia="宋体" w:hAnsi="Arial" w:cs="Arial"/>
          <w:color w:val="666666"/>
          <w:kern w:val="0"/>
          <w:szCs w:val="21"/>
        </w:rPr>
        <w:t>香港优势精选混合</w:t>
      </w:r>
      <w:r w:rsidRPr="00E90A28">
        <w:rPr>
          <w:rFonts w:ascii="Arial" w:eastAsia="宋体" w:hAnsi="Arial" w:cs="Arial"/>
          <w:color w:val="666666"/>
          <w:kern w:val="0"/>
          <w:szCs w:val="21"/>
        </w:rPr>
        <w:t>(QDII)</w:t>
      </w:r>
      <w:r w:rsidRPr="00E90A28">
        <w:rPr>
          <w:rFonts w:ascii="Arial" w:eastAsia="宋体" w:hAnsi="Arial" w:cs="Arial"/>
          <w:color w:val="666666"/>
          <w:kern w:val="0"/>
          <w:szCs w:val="21"/>
        </w:rPr>
        <w:t>，基金代码：</w:t>
      </w:r>
      <w:r w:rsidRPr="00E90A28">
        <w:rPr>
          <w:rFonts w:ascii="Arial" w:eastAsia="宋体" w:hAnsi="Arial" w:cs="Arial"/>
          <w:color w:val="666666"/>
          <w:kern w:val="0"/>
          <w:szCs w:val="21"/>
        </w:rPr>
        <w:t>470888</w:t>
      </w:r>
      <w:r w:rsidRPr="00E90A28">
        <w:rPr>
          <w:rFonts w:ascii="Arial" w:eastAsia="宋体" w:hAnsi="Arial" w:cs="Arial"/>
          <w:color w:val="666666"/>
          <w:kern w:val="0"/>
          <w:szCs w:val="21"/>
        </w:rPr>
        <w:t>）申购和赎回的开放日为上海和深圳证券交易所的交易日（基金管理人公告暂停申购或赎回时除外），如</w:t>
      </w:r>
      <w:proofErr w:type="gramStart"/>
      <w:r w:rsidRPr="00E90A28">
        <w:rPr>
          <w:rFonts w:ascii="Arial" w:eastAsia="宋体" w:hAnsi="Arial" w:cs="Arial"/>
          <w:color w:val="666666"/>
          <w:kern w:val="0"/>
          <w:szCs w:val="21"/>
        </w:rPr>
        <w:t>遇国内</w:t>
      </w:r>
      <w:proofErr w:type="gramEnd"/>
      <w:r w:rsidRPr="00E90A28">
        <w:rPr>
          <w:rFonts w:ascii="Arial" w:eastAsia="宋体" w:hAnsi="Arial" w:cs="Arial"/>
          <w:color w:val="666666"/>
          <w:kern w:val="0"/>
          <w:szCs w:val="21"/>
        </w:rPr>
        <w:t>的节假日则顺延至下一开放日。当香港证券市场节假日休市或遇其他不可抗力时，基金管理人可以暂停申购或赎回。</w:t>
      </w:r>
    </w:p>
    <w:p w:rsidR="00E90A28" w:rsidRPr="00E90A28" w:rsidRDefault="00E90A28" w:rsidP="00E90A28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为了保障基金平稳运作，方便投资者办理基金申购、赎回等业务，</w:t>
      </w:r>
      <w:proofErr w:type="gramStart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管理股份有限公司决定，除上海和深圳证券交易所因国内节假日休市外，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年下列香港证券市场节假日或</w:t>
      </w:r>
      <w:proofErr w:type="gramStart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非交易</w:t>
      </w:r>
      <w:proofErr w:type="gramEnd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清算日，本基金将暂停日常申购、赎回</w:t>
      </w:r>
      <w:proofErr w:type="gramStart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和定投等</w:t>
      </w:r>
      <w:proofErr w:type="gramEnd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业务，并</w:t>
      </w:r>
      <w:proofErr w:type="gramStart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自下列</w:t>
      </w:r>
      <w:proofErr w:type="gramEnd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节假日或</w:t>
      </w:r>
      <w:proofErr w:type="gramStart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非交易</w:t>
      </w:r>
      <w:proofErr w:type="gramEnd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清算日的下一开放日恢复本基金的日常申购、赎回</w:t>
      </w:r>
      <w:proofErr w:type="gramStart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和定投等</w:t>
      </w:r>
      <w:proofErr w:type="gramEnd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业务，届时不再另行公告。</w:t>
      </w:r>
    </w:p>
    <w:tbl>
      <w:tblPr>
        <w:tblW w:w="80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5"/>
        <w:gridCol w:w="3585"/>
      </w:tblGrid>
      <w:tr w:rsidR="00E90A28" w:rsidRPr="00E90A28" w:rsidTr="00E90A28">
        <w:trPr>
          <w:tblCellSpacing w:w="0" w:type="dxa"/>
          <w:jc w:val="center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日期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节假日/</w:t>
            </w:r>
            <w:proofErr w:type="gramStart"/>
            <w:r w:rsidRPr="00E90A28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非交易</w:t>
            </w:r>
            <w:proofErr w:type="gramEnd"/>
            <w:r w:rsidRPr="00E90A28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清算日</w:t>
            </w:r>
          </w:p>
        </w:tc>
      </w:tr>
      <w:tr w:rsidR="00E90A28" w:rsidRPr="00E90A28" w:rsidTr="00E90A28">
        <w:trPr>
          <w:tblCellSpacing w:w="0" w:type="dxa"/>
          <w:jc w:val="center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2018年3月30日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耶稣受难日</w:t>
            </w:r>
          </w:p>
        </w:tc>
      </w:tr>
      <w:tr w:rsidR="00E90A28" w:rsidRPr="00E90A28" w:rsidTr="00E90A28">
        <w:trPr>
          <w:tblCellSpacing w:w="0" w:type="dxa"/>
          <w:jc w:val="center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2018年4月2日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复活节星期一</w:t>
            </w:r>
          </w:p>
        </w:tc>
      </w:tr>
      <w:tr w:rsidR="00E90A28" w:rsidRPr="00E90A28" w:rsidTr="00E90A28">
        <w:trPr>
          <w:tblCellSpacing w:w="0" w:type="dxa"/>
          <w:jc w:val="center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2018年5月22日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佛</w:t>
            </w:r>
            <w:proofErr w:type="gramStart"/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诞</w:t>
            </w:r>
            <w:proofErr w:type="gramEnd"/>
          </w:p>
        </w:tc>
      </w:tr>
      <w:tr w:rsidR="00E90A28" w:rsidRPr="00E90A28" w:rsidTr="00E90A28">
        <w:trPr>
          <w:tblCellSpacing w:w="0" w:type="dxa"/>
          <w:jc w:val="center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2018年7月2日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香港特别行政区成立纪念日翌日</w:t>
            </w:r>
          </w:p>
        </w:tc>
      </w:tr>
      <w:tr w:rsidR="00E90A28" w:rsidRPr="00E90A28" w:rsidTr="00E90A28">
        <w:trPr>
          <w:tblCellSpacing w:w="0" w:type="dxa"/>
          <w:jc w:val="center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2018年9月25日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中秋节翌日</w:t>
            </w:r>
          </w:p>
        </w:tc>
      </w:tr>
      <w:tr w:rsidR="00E90A28" w:rsidRPr="00E90A28" w:rsidTr="00E90A28">
        <w:trPr>
          <w:tblCellSpacing w:w="0" w:type="dxa"/>
          <w:jc w:val="center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2018年10月17日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重阳节</w:t>
            </w:r>
          </w:p>
        </w:tc>
      </w:tr>
      <w:tr w:rsidR="00E90A28" w:rsidRPr="00E90A28" w:rsidTr="00E90A28">
        <w:trPr>
          <w:tblCellSpacing w:w="0" w:type="dxa"/>
          <w:jc w:val="center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2018年12月25日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圣诞节</w:t>
            </w:r>
          </w:p>
        </w:tc>
      </w:tr>
      <w:tr w:rsidR="00E90A28" w:rsidRPr="00E90A28" w:rsidTr="00E90A28">
        <w:trPr>
          <w:tblCellSpacing w:w="0" w:type="dxa"/>
          <w:jc w:val="center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2018年12月26日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A28" w:rsidRPr="00E90A28" w:rsidRDefault="00E90A28" w:rsidP="00E90A28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90A28">
              <w:rPr>
                <w:rFonts w:ascii="宋体" w:eastAsia="宋体" w:hAnsi="宋体" w:cs="宋体"/>
                <w:color w:val="666666"/>
                <w:kern w:val="0"/>
                <w:szCs w:val="21"/>
              </w:rPr>
              <w:t>圣诞节翌日</w:t>
            </w:r>
          </w:p>
        </w:tc>
      </w:tr>
    </w:tbl>
    <w:p w:rsidR="00E90A28" w:rsidRPr="00E90A28" w:rsidRDefault="00E90A28" w:rsidP="00E90A28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注：上述日期已剔除和国内公休假和法定休假日重合的日期。</w:t>
      </w:r>
    </w:p>
    <w:p w:rsidR="00E90A28" w:rsidRPr="00E90A28" w:rsidRDefault="00E90A28" w:rsidP="00E90A28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若香港证券市场节假日或交易清算日发生变化，或根据将来法律法规和基金合同的约定，本基金需要调整申购、赎回等业务安排的，本公司将另行公告。</w:t>
      </w:r>
    </w:p>
    <w:p w:rsidR="00E90A28" w:rsidRPr="00E90A28" w:rsidRDefault="00E90A28" w:rsidP="00E90A28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投资者可登录本公司网站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(</w:t>
      </w:r>
      <w:hyperlink w:history="1">
        <w:r w:rsidRPr="00E90A28">
          <w:rPr>
            <w:rFonts w:ascii="Microsoft Yahei" w:eastAsia="宋体" w:hAnsi="Microsoft Yahei" w:cs="宋体"/>
            <w:color w:val="666666"/>
            <w:kern w:val="0"/>
          </w:rPr>
          <w:t>www.htffund.com)</w:t>
        </w:r>
        <w:r w:rsidRPr="00E90A28">
          <w:rPr>
            <w:rFonts w:ascii="Microsoft Yahei" w:eastAsia="宋体" w:hAnsi="Microsoft Yahei" w:cs="宋体"/>
            <w:color w:val="666666"/>
            <w:kern w:val="0"/>
          </w:rPr>
          <w:t>或拨打本公司客服热线</w:t>
        </w:r>
      </w:hyperlink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（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400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－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888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－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9918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）咨询相关情况。</w:t>
      </w:r>
    </w:p>
    <w:p w:rsidR="00E90A28" w:rsidRPr="00E90A28" w:rsidRDefault="00E90A28" w:rsidP="00E90A28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E90A28" w:rsidRPr="00E90A28" w:rsidRDefault="00E90A28" w:rsidP="00E90A28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lastRenderedPageBreak/>
        <w:t xml:space="preserve">  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E90A28" w:rsidRPr="00E90A28" w:rsidRDefault="00E90A28" w:rsidP="00E90A28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管理股份有限公司</w:t>
      </w:r>
    </w:p>
    <w:p w:rsidR="00E90A28" w:rsidRPr="00E90A28" w:rsidRDefault="00E90A28" w:rsidP="00E90A28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12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29</w:t>
      </w:r>
      <w:r w:rsidRPr="00E90A28">
        <w:rPr>
          <w:rFonts w:ascii="Microsoft Yahei" w:eastAsia="宋体" w:hAnsi="Microsoft Yahei" w:cs="宋体"/>
          <w:color w:val="666666"/>
          <w:kern w:val="0"/>
          <w:szCs w:val="21"/>
        </w:rPr>
        <w:t>日</w:t>
      </w:r>
    </w:p>
    <w:p w:rsidR="00032379" w:rsidRPr="00E90A28" w:rsidRDefault="00032379"/>
    <w:sectPr w:rsidR="00032379" w:rsidRPr="00E90A28" w:rsidSect="00032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28" w:rsidRDefault="00E90A28" w:rsidP="00E90A28">
      <w:r>
        <w:separator/>
      </w:r>
    </w:p>
  </w:endnote>
  <w:endnote w:type="continuationSeparator" w:id="0">
    <w:p w:rsidR="00E90A28" w:rsidRDefault="00E90A28" w:rsidP="00E9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28" w:rsidRDefault="00E90A28" w:rsidP="00E90A28">
      <w:r>
        <w:separator/>
      </w:r>
    </w:p>
  </w:footnote>
  <w:footnote w:type="continuationSeparator" w:id="0">
    <w:p w:rsidR="00E90A28" w:rsidRDefault="00E90A28" w:rsidP="00E90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A28"/>
    <w:rsid w:val="00032379"/>
    <w:rsid w:val="00E9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0A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A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A2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90A28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E90A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90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2017-12-29T08:10:00Z</dcterms:created>
  <dcterms:modified xsi:type="dcterms:W3CDTF">2017-12-29T08:10:00Z</dcterms:modified>
</cp:coreProperties>
</file>