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84" w:rsidRPr="00060184" w:rsidRDefault="00060184" w:rsidP="00060184">
      <w:pPr>
        <w:widowControl/>
        <w:spacing w:line="600" w:lineRule="atLeast"/>
        <w:jc w:val="left"/>
        <w:outlineLvl w:val="1"/>
        <w:rPr>
          <w:rFonts w:ascii="微软雅黑" w:eastAsia="微软雅黑" w:hAnsi="微软雅黑" w:cs="宋体"/>
          <w:b/>
          <w:bCs/>
          <w:color w:val="333333"/>
          <w:kern w:val="0"/>
          <w:sz w:val="33"/>
          <w:szCs w:val="33"/>
        </w:rPr>
      </w:pPr>
      <w:r w:rsidRPr="00060184">
        <w:rPr>
          <w:rFonts w:ascii="微软雅黑" w:eastAsia="微软雅黑" w:hAnsi="微软雅黑" w:cs="宋体" w:hint="eastAsia"/>
          <w:b/>
          <w:bCs/>
          <w:color w:val="333333"/>
          <w:kern w:val="0"/>
          <w:sz w:val="33"/>
          <w:szCs w:val="33"/>
        </w:rPr>
        <w:t>广发基金管理有限公司关于广发纳斯达克生物科技指数型发起式证券投资基金2018年交易市场休市日暂停申购赎回的公告</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根据《广发纳斯达克生物科技指数型发起式证券投资基金基金合同》、《广发纳斯达克生物科技指数型发起式证券投资基金招募说明书》中的规定：“上海证券交易所、深圳证券交易所和美国纳斯达克证券交易所同时开放交易的工作日为本基金的开放日，但基金管理人根据法律法规、中国证监会的要求或本基金合同的规定公告暂停申购、赎回时除外，开放日的具体业务办理时间为上海证券交易所、深圳证券交易所交易日的交易时间。若出现新的证券交易市场或其他特殊情况，基金管理人将视情况对前述开放日及开放时间进行相应的调整并公告。”</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以下为上述交易所2018年的休市安排，广发纳斯达克生物科技指数型发起式证券投资基金将在该等日期暂停申购、赎回、</w:t>
      </w:r>
      <w:proofErr w:type="gramStart"/>
      <w:r w:rsidRPr="00060184">
        <w:rPr>
          <w:rFonts w:ascii="微软雅黑" w:eastAsia="微软雅黑" w:hAnsi="微软雅黑" w:cs="宋体" w:hint="eastAsia"/>
          <w:color w:val="4D4D4D"/>
          <w:kern w:val="0"/>
          <w:sz w:val="24"/>
          <w:szCs w:val="24"/>
        </w:rPr>
        <w:t>定投等</w:t>
      </w:r>
      <w:proofErr w:type="gramEnd"/>
      <w:r w:rsidRPr="00060184">
        <w:rPr>
          <w:rFonts w:ascii="微软雅黑" w:eastAsia="微软雅黑" w:hAnsi="微软雅黑" w:cs="宋体" w:hint="eastAsia"/>
          <w:color w:val="4D4D4D"/>
          <w:kern w:val="0"/>
          <w:sz w:val="24"/>
          <w:szCs w:val="24"/>
        </w:rPr>
        <w:t>业务，届时公司将不再另作公告，敬请投资者及早做好交易安排。</w:t>
      </w:r>
    </w:p>
    <w:tbl>
      <w:tblPr>
        <w:tblW w:w="9098" w:type="dxa"/>
        <w:shd w:val="clear" w:color="auto" w:fill="FFFFFF"/>
        <w:tblCellMar>
          <w:left w:w="0" w:type="dxa"/>
          <w:right w:w="0" w:type="dxa"/>
        </w:tblCellMar>
        <w:tblLook w:val="04A0"/>
      </w:tblPr>
      <w:tblGrid>
        <w:gridCol w:w="2097"/>
        <w:gridCol w:w="4482"/>
        <w:gridCol w:w="2519"/>
      </w:tblGrid>
      <w:tr w:rsidR="00060184" w:rsidRPr="00060184" w:rsidTr="00060184">
        <w:tc>
          <w:tcPr>
            <w:tcW w:w="2097" w:type="dxa"/>
            <w:tcBorders>
              <w:top w:val="single" w:sz="8" w:space="0" w:color="auto"/>
              <w:left w:val="single" w:sz="8" w:space="0" w:color="auto"/>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证券交易所</w:t>
            </w:r>
          </w:p>
        </w:tc>
        <w:tc>
          <w:tcPr>
            <w:tcW w:w="4482" w:type="dxa"/>
            <w:tcBorders>
              <w:top w:val="single" w:sz="8" w:space="0" w:color="auto"/>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事项</w:t>
            </w:r>
          </w:p>
        </w:tc>
        <w:tc>
          <w:tcPr>
            <w:tcW w:w="2519" w:type="dxa"/>
            <w:tcBorders>
              <w:top w:val="single" w:sz="8" w:space="0" w:color="auto"/>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日期</w:t>
            </w:r>
          </w:p>
        </w:tc>
      </w:tr>
      <w:tr w:rsidR="00060184" w:rsidRPr="00060184" w:rsidTr="00060184">
        <w:tc>
          <w:tcPr>
            <w:tcW w:w="2097" w:type="dxa"/>
            <w:vMerge w:val="restart"/>
            <w:tcBorders>
              <w:top w:val="nil"/>
              <w:left w:val="single" w:sz="8" w:space="0" w:color="auto"/>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hint="eastAsia"/>
                <w:color w:val="4D4D4D"/>
                <w:kern w:val="0"/>
                <w:sz w:val="24"/>
                <w:szCs w:val="24"/>
              </w:rPr>
            </w:pPr>
            <w:r w:rsidRPr="00060184">
              <w:rPr>
                <w:rFonts w:ascii="微软雅黑" w:eastAsia="微软雅黑" w:hAnsi="微软雅黑" w:cs="Arial" w:hint="eastAsia"/>
                <w:color w:val="4D4D4D"/>
                <w:kern w:val="0"/>
                <w:sz w:val="24"/>
                <w:szCs w:val="24"/>
              </w:rPr>
              <w:t>上海证券交易所</w:t>
            </w:r>
          </w:p>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深圳证券交易所</w:t>
            </w: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元旦</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1月1日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春节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2月15日-21日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清明节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4月5-7日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劳动节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4月29日-5月1日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端午节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6月16-18日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中秋节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9月22-24日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国庆节</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宋体"/>
                <w:color w:val="4D4D4D"/>
                <w:kern w:val="0"/>
                <w:sz w:val="24"/>
                <w:szCs w:val="24"/>
              </w:rPr>
            </w:pPr>
            <w:r w:rsidRPr="00060184">
              <w:rPr>
                <w:rFonts w:ascii="微软雅黑" w:eastAsia="微软雅黑" w:hAnsi="微软雅黑" w:cs="宋体" w:hint="eastAsia"/>
                <w:color w:val="4D4D4D"/>
                <w:kern w:val="0"/>
                <w:sz w:val="24"/>
                <w:szCs w:val="24"/>
              </w:rPr>
              <w:t>10月1日-7日</w:t>
            </w:r>
          </w:p>
        </w:tc>
      </w:tr>
      <w:tr w:rsidR="00060184" w:rsidRPr="00060184" w:rsidTr="00060184">
        <w:tc>
          <w:tcPr>
            <w:tcW w:w="2097" w:type="dxa"/>
            <w:vMerge w:val="restart"/>
            <w:tcBorders>
              <w:top w:val="nil"/>
              <w:left w:val="single" w:sz="8" w:space="0" w:color="auto"/>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lastRenderedPageBreak/>
              <w:t>美国</w:t>
            </w: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新年(New Year</w:t>
            </w:r>
            <w:proofErr w:type="gramStart"/>
            <w:r w:rsidRPr="00060184">
              <w:rPr>
                <w:rFonts w:ascii="微软雅黑" w:eastAsia="微软雅黑" w:hAnsi="微软雅黑" w:cs="Arial" w:hint="eastAsia"/>
                <w:color w:val="4D4D4D"/>
                <w:kern w:val="0"/>
                <w:sz w:val="24"/>
                <w:szCs w:val="24"/>
              </w:rPr>
              <w:t>’</w:t>
            </w:r>
            <w:proofErr w:type="gramEnd"/>
            <w:r w:rsidRPr="00060184">
              <w:rPr>
                <w:rFonts w:ascii="微软雅黑" w:eastAsia="微软雅黑" w:hAnsi="微软雅黑" w:cs="Arial" w:hint="eastAsia"/>
                <w:color w:val="4D4D4D"/>
                <w:kern w:val="0"/>
                <w:sz w:val="24"/>
                <w:szCs w:val="24"/>
              </w:rPr>
              <w:t>s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1月1日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马丁路德金纪念日（Martin L. King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1月15日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华盛顿诞辰日（Presidents</w:t>
            </w:r>
            <w:proofErr w:type="gramStart"/>
            <w:r w:rsidRPr="00060184">
              <w:rPr>
                <w:rFonts w:ascii="微软雅黑" w:eastAsia="微软雅黑" w:hAnsi="微软雅黑" w:cs="Arial" w:hint="eastAsia"/>
                <w:color w:val="4D4D4D"/>
                <w:kern w:val="0"/>
                <w:sz w:val="24"/>
                <w:szCs w:val="24"/>
              </w:rPr>
              <w:t>’</w:t>
            </w:r>
            <w:proofErr w:type="gramEnd"/>
            <w:r w:rsidRPr="00060184">
              <w:rPr>
                <w:rFonts w:ascii="微软雅黑" w:eastAsia="微软雅黑" w:hAnsi="微软雅黑" w:cs="Arial" w:hint="eastAsia"/>
                <w:color w:val="4D4D4D"/>
                <w:kern w:val="0"/>
                <w:sz w:val="24"/>
                <w:szCs w:val="24"/>
              </w:rPr>
              <w:t xml:space="preserve">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2月19日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耶稣受难日(Good Friday)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3月30日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美国阵亡将士纪念日（Memorial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5月28日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美国独立日（Independence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7月4日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劳动节（Labor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9月3日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感恩节（Thanksgiving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11月22日</w:t>
            </w:r>
          </w:p>
        </w:tc>
      </w:tr>
      <w:tr w:rsidR="00060184" w:rsidRPr="00060184" w:rsidTr="00060184">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0184" w:rsidRPr="00060184" w:rsidRDefault="00060184" w:rsidP="00060184">
            <w:pPr>
              <w:widowControl/>
              <w:jc w:val="left"/>
              <w:rPr>
                <w:rFonts w:ascii="微软雅黑" w:eastAsia="微软雅黑" w:hAnsi="微软雅黑" w:cs="Arial"/>
                <w:color w:val="4D4D4D"/>
                <w:kern w:val="0"/>
                <w:sz w:val="24"/>
                <w:szCs w:val="24"/>
              </w:rPr>
            </w:pPr>
          </w:p>
        </w:tc>
        <w:tc>
          <w:tcPr>
            <w:tcW w:w="4482"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圣诞节（Christmas Day）</w:t>
            </w:r>
          </w:p>
        </w:tc>
        <w:tc>
          <w:tcPr>
            <w:tcW w:w="2519" w:type="dxa"/>
            <w:tcBorders>
              <w:top w:val="nil"/>
              <w:left w:val="nil"/>
              <w:bottom w:val="single" w:sz="8" w:space="0" w:color="auto"/>
              <w:right w:val="single" w:sz="8" w:space="0" w:color="auto"/>
            </w:tcBorders>
            <w:shd w:val="clear" w:color="auto" w:fill="FFFFFF"/>
            <w:hideMark/>
          </w:tcPr>
          <w:p w:rsidR="00060184" w:rsidRPr="00060184" w:rsidRDefault="00060184" w:rsidP="00060184">
            <w:pPr>
              <w:widowControl/>
              <w:spacing w:line="540" w:lineRule="atLeast"/>
              <w:jc w:val="center"/>
              <w:rPr>
                <w:rFonts w:ascii="微软雅黑" w:eastAsia="微软雅黑" w:hAnsi="微软雅黑" w:cs="Arial"/>
                <w:color w:val="4D4D4D"/>
                <w:kern w:val="0"/>
                <w:sz w:val="24"/>
                <w:szCs w:val="24"/>
              </w:rPr>
            </w:pPr>
            <w:r w:rsidRPr="00060184">
              <w:rPr>
                <w:rFonts w:ascii="微软雅黑" w:eastAsia="微软雅黑" w:hAnsi="微软雅黑" w:cs="Arial" w:hint="eastAsia"/>
                <w:color w:val="4D4D4D"/>
                <w:kern w:val="0"/>
                <w:sz w:val="24"/>
                <w:szCs w:val="24"/>
              </w:rPr>
              <w:t>12月25日</w:t>
            </w:r>
          </w:p>
        </w:tc>
      </w:tr>
    </w:tbl>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如有疑问，请拨打客户服务热线：95105828（免长途费），或登陆网站www.gffunds.com.cn获取相关信息。</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特此公告。</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广发基金管理有限公司</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2017年12月28日</w:t>
      </w:r>
    </w:p>
    <w:p w:rsidR="00060184" w:rsidRPr="00060184" w:rsidRDefault="00060184" w:rsidP="00060184">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060184">
        <w:rPr>
          <w:rFonts w:ascii="微软雅黑" w:eastAsia="微软雅黑" w:hAnsi="微软雅黑" w:cs="宋体" w:hint="eastAsia"/>
          <w:color w:val="4D4D4D"/>
          <w:kern w:val="0"/>
          <w:sz w:val="24"/>
          <w:szCs w:val="24"/>
        </w:rPr>
        <w:t xml:space="preserve">　　</w:t>
      </w:r>
    </w:p>
    <w:p w:rsidR="00DC054E" w:rsidRPr="00060184" w:rsidRDefault="00DC054E"/>
    <w:sectPr w:rsidR="00DC054E" w:rsidRPr="00060184" w:rsidSect="00DC05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84" w:rsidRDefault="00060184" w:rsidP="00060184">
      <w:r>
        <w:separator/>
      </w:r>
    </w:p>
  </w:endnote>
  <w:endnote w:type="continuationSeparator" w:id="0">
    <w:p w:rsidR="00060184" w:rsidRDefault="00060184" w:rsidP="00060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84" w:rsidRDefault="00060184" w:rsidP="00060184">
      <w:r>
        <w:separator/>
      </w:r>
    </w:p>
  </w:footnote>
  <w:footnote w:type="continuationSeparator" w:id="0">
    <w:p w:rsidR="00060184" w:rsidRDefault="00060184" w:rsidP="00060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184"/>
    <w:rsid w:val="00060184"/>
    <w:rsid w:val="00DC0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4E"/>
    <w:pPr>
      <w:widowControl w:val="0"/>
      <w:jc w:val="both"/>
    </w:pPr>
  </w:style>
  <w:style w:type="paragraph" w:styleId="2">
    <w:name w:val="heading 2"/>
    <w:basedOn w:val="a"/>
    <w:link w:val="2Char"/>
    <w:uiPriority w:val="9"/>
    <w:qFormat/>
    <w:rsid w:val="000601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0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0184"/>
    <w:rPr>
      <w:sz w:val="18"/>
      <w:szCs w:val="18"/>
    </w:rPr>
  </w:style>
  <w:style w:type="paragraph" w:styleId="a4">
    <w:name w:val="footer"/>
    <w:basedOn w:val="a"/>
    <w:link w:val="Char0"/>
    <w:uiPriority w:val="99"/>
    <w:semiHidden/>
    <w:unhideWhenUsed/>
    <w:rsid w:val="000601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0184"/>
    <w:rPr>
      <w:sz w:val="18"/>
      <w:szCs w:val="18"/>
    </w:rPr>
  </w:style>
  <w:style w:type="character" w:customStyle="1" w:styleId="2Char">
    <w:name w:val="标题 2 Char"/>
    <w:basedOn w:val="a0"/>
    <w:link w:val="2"/>
    <w:uiPriority w:val="9"/>
    <w:rsid w:val="00060184"/>
    <w:rPr>
      <w:rFonts w:ascii="宋体" w:eastAsia="宋体" w:hAnsi="宋体" w:cs="宋体"/>
      <w:b/>
      <w:bCs/>
      <w:kern w:val="0"/>
      <w:sz w:val="36"/>
      <w:szCs w:val="36"/>
    </w:rPr>
  </w:style>
  <w:style w:type="paragraph" w:styleId="a5">
    <w:name w:val="Normal (Web)"/>
    <w:basedOn w:val="a"/>
    <w:uiPriority w:val="99"/>
    <w:semiHidden/>
    <w:unhideWhenUsed/>
    <w:rsid w:val="00060184"/>
    <w:pPr>
      <w:widowControl/>
      <w:spacing w:before="100" w:beforeAutospacing="1" w:after="100" w:afterAutospacing="1"/>
      <w:jc w:val="left"/>
    </w:pPr>
    <w:rPr>
      <w:rFonts w:ascii="宋体" w:eastAsia="宋体" w:hAnsi="宋体" w:cs="宋体"/>
      <w:kern w:val="0"/>
      <w:sz w:val="24"/>
      <w:szCs w:val="24"/>
    </w:rPr>
  </w:style>
  <w:style w:type="paragraph" w:styleId="a6">
    <w:name w:val="No Spacing"/>
    <w:basedOn w:val="a"/>
    <w:uiPriority w:val="1"/>
    <w:qFormat/>
    <w:rsid w:val="000601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0700039">
      <w:bodyDiv w:val="1"/>
      <w:marLeft w:val="0"/>
      <w:marRight w:val="0"/>
      <w:marTop w:val="0"/>
      <w:marBottom w:val="0"/>
      <w:divBdr>
        <w:top w:val="none" w:sz="0" w:space="0" w:color="auto"/>
        <w:left w:val="none" w:sz="0" w:space="0" w:color="auto"/>
        <w:bottom w:val="none" w:sz="0" w:space="0" w:color="auto"/>
        <w:right w:val="none" w:sz="0" w:space="0" w:color="auto"/>
      </w:divBdr>
    </w:div>
    <w:div w:id="20846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2017-12-28T09:46:00Z</dcterms:created>
  <dcterms:modified xsi:type="dcterms:W3CDTF">2017-12-28T09:46:00Z</dcterms:modified>
</cp:coreProperties>
</file>